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A" w:rsidRDefault="00544B1A" w:rsidP="00544B1A"/>
    <w:p w:rsidR="00544B1A" w:rsidRDefault="00544B1A" w:rsidP="00544B1A"/>
    <w:p w:rsidR="00544B1A" w:rsidRDefault="00544B1A" w:rsidP="00544B1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44B1A" w:rsidRDefault="00544B1A" w:rsidP="00544B1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544B1A" w:rsidRDefault="00544B1A" w:rsidP="0054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544B1A" w:rsidRDefault="00544B1A" w:rsidP="00544B1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44B1A" w:rsidRDefault="00544B1A" w:rsidP="00544B1A">
      <w:pPr>
        <w:spacing w:line="360" w:lineRule="auto"/>
        <w:jc w:val="center"/>
        <w:rPr>
          <w:b/>
          <w:sz w:val="18"/>
          <w:szCs w:val="18"/>
        </w:rPr>
      </w:pPr>
    </w:p>
    <w:p w:rsidR="00544B1A" w:rsidRPr="00F40D98" w:rsidRDefault="00544B1A" w:rsidP="00544B1A">
      <w:pPr>
        <w:spacing w:line="360" w:lineRule="auto"/>
        <w:jc w:val="center"/>
        <w:rPr>
          <w:b/>
          <w:sz w:val="28"/>
          <w:szCs w:val="28"/>
        </w:rPr>
      </w:pPr>
      <w:r w:rsidRPr="00F40D98">
        <w:rPr>
          <w:b/>
          <w:sz w:val="28"/>
          <w:szCs w:val="28"/>
        </w:rPr>
        <w:t>ПОСТАНОВЛЕНИЕ</w:t>
      </w:r>
    </w:p>
    <w:p w:rsidR="00544B1A" w:rsidRDefault="00544B1A" w:rsidP="00544B1A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от  </w:t>
      </w:r>
      <w:r w:rsidR="007607FC">
        <w:rPr>
          <w:b/>
          <w:u w:val="single"/>
        </w:rPr>
        <w:t>31 января</w:t>
      </w:r>
      <w:r>
        <w:rPr>
          <w:b/>
          <w:u w:val="single"/>
        </w:rPr>
        <w:t xml:space="preserve">      </w:t>
      </w:r>
      <w:r w:rsidRPr="00CA7E50">
        <w:rPr>
          <w:b/>
          <w:u w:val="single"/>
        </w:rPr>
        <w:t xml:space="preserve"> </w:t>
      </w:r>
      <w:r>
        <w:rPr>
          <w:b/>
          <w:u w:val="single"/>
        </w:rPr>
        <w:t xml:space="preserve"> 2025</w:t>
      </w:r>
      <w:r w:rsidRPr="00CA7E50">
        <w:rPr>
          <w:b/>
          <w:u w:val="single"/>
        </w:rPr>
        <w:t xml:space="preserve"> г.  </w:t>
      </w:r>
      <w:r w:rsidR="007607FC">
        <w:rPr>
          <w:b/>
          <w:u w:val="single"/>
        </w:rPr>
        <w:t xml:space="preserve"> </w:t>
      </w:r>
      <w:r w:rsidRPr="00CA7E50">
        <w:rPr>
          <w:b/>
          <w:u w:val="single"/>
        </w:rPr>
        <w:t>№</w:t>
      </w:r>
      <w:r>
        <w:rPr>
          <w:b/>
          <w:u w:val="single"/>
        </w:rPr>
        <w:t>_</w:t>
      </w:r>
      <w:r w:rsidR="007607FC">
        <w:rPr>
          <w:b/>
          <w:u w:val="single"/>
        </w:rPr>
        <w:t>9</w:t>
      </w:r>
      <w:r>
        <w:rPr>
          <w:b/>
          <w:u w:val="single"/>
        </w:rPr>
        <w:t>____</w:t>
      </w:r>
    </w:p>
    <w:p w:rsidR="00544B1A" w:rsidRDefault="00544B1A" w:rsidP="00544B1A">
      <w:pPr>
        <w:spacing w:line="360" w:lineRule="auto"/>
      </w:pPr>
      <w:proofErr w:type="spellStart"/>
      <w:r w:rsidRPr="00544B1A">
        <w:t>с</w:t>
      </w:r>
      <w:proofErr w:type="gramStart"/>
      <w:r w:rsidRPr="00544B1A">
        <w:t>.Т</w:t>
      </w:r>
      <w:proofErr w:type="gramEnd"/>
      <w:r w:rsidRPr="00544B1A">
        <w:t>ресоруково</w:t>
      </w:r>
      <w:proofErr w:type="spellEnd"/>
    </w:p>
    <w:p w:rsidR="00544B1A" w:rsidRPr="006C12E2" w:rsidRDefault="00544B1A" w:rsidP="00544B1A">
      <w:pPr>
        <w:spacing w:line="360" w:lineRule="auto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ind w:right="4252"/>
        <w:jc w:val="both"/>
        <w:rPr>
          <w:b/>
          <w:sz w:val="28"/>
          <w:szCs w:val="28"/>
        </w:rPr>
      </w:pPr>
      <w:r w:rsidRPr="006C12E2"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 </w:t>
      </w:r>
      <w:r w:rsidR="00D746F8" w:rsidRPr="006C12E2">
        <w:rPr>
          <w:b/>
          <w:sz w:val="28"/>
          <w:szCs w:val="28"/>
        </w:rPr>
        <w:t>перечню услуг по погребению на территории</w:t>
      </w:r>
      <w:r w:rsidR="00CE5DB2" w:rsidRPr="006C12E2">
        <w:rPr>
          <w:b/>
          <w:sz w:val="28"/>
          <w:szCs w:val="28"/>
        </w:rPr>
        <w:t xml:space="preserve"> </w:t>
      </w:r>
      <w:r w:rsidR="00D746F8" w:rsidRPr="006C12E2">
        <w:rPr>
          <w:b/>
          <w:sz w:val="28"/>
          <w:szCs w:val="28"/>
        </w:rPr>
        <w:t>Тресоруковского сельского поселения</w:t>
      </w:r>
      <w:r w:rsidRPr="006C12E2">
        <w:rPr>
          <w:b/>
          <w:sz w:val="28"/>
          <w:szCs w:val="28"/>
        </w:rPr>
        <w:t xml:space="preserve">  </w:t>
      </w:r>
    </w:p>
    <w:p w:rsidR="00544B1A" w:rsidRPr="006C12E2" w:rsidRDefault="00544B1A" w:rsidP="006C12E2">
      <w:pPr>
        <w:spacing w:line="360" w:lineRule="auto"/>
        <w:ind w:right="4252"/>
        <w:jc w:val="both"/>
        <w:rPr>
          <w:b/>
          <w:sz w:val="28"/>
          <w:szCs w:val="28"/>
        </w:rPr>
      </w:pPr>
      <w:r w:rsidRPr="006C12E2">
        <w:rPr>
          <w:b/>
          <w:sz w:val="28"/>
          <w:szCs w:val="28"/>
        </w:rPr>
        <w:t>Лискинского муниципального района</w:t>
      </w:r>
    </w:p>
    <w:p w:rsidR="00544B1A" w:rsidRPr="006C12E2" w:rsidRDefault="00544B1A" w:rsidP="006C12E2">
      <w:pPr>
        <w:spacing w:line="360" w:lineRule="auto"/>
        <w:ind w:right="4252"/>
        <w:jc w:val="both"/>
        <w:rPr>
          <w:b/>
          <w:sz w:val="28"/>
          <w:szCs w:val="28"/>
        </w:rPr>
      </w:pPr>
      <w:r w:rsidRPr="006C12E2">
        <w:rPr>
          <w:b/>
          <w:sz w:val="28"/>
          <w:szCs w:val="28"/>
        </w:rPr>
        <w:t>Воронежской области</w:t>
      </w: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  <w:r w:rsidRPr="006C12E2">
        <w:rPr>
          <w:sz w:val="28"/>
          <w:szCs w:val="28"/>
        </w:rPr>
        <w:t xml:space="preserve">     Во исполнение Федер</w:t>
      </w:r>
      <w:r w:rsidR="00CE5DB2" w:rsidRPr="006C12E2">
        <w:rPr>
          <w:sz w:val="28"/>
          <w:szCs w:val="28"/>
        </w:rPr>
        <w:t>ального</w:t>
      </w:r>
      <w:r w:rsidR="006C12E2">
        <w:rPr>
          <w:sz w:val="28"/>
          <w:szCs w:val="28"/>
        </w:rPr>
        <w:t xml:space="preserve"> </w:t>
      </w:r>
      <w:r w:rsidR="00CE5DB2" w:rsidRPr="006C12E2">
        <w:rPr>
          <w:sz w:val="28"/>
          <w:szCs w:val="28"/>
        </w:rPr>
        <w:t xml:space="preserve"> закона</w:t>
      </w:r>
      <w:r w:rsidR="006C12E2">
        <w:rPr>
          <w:sz w:val="28"/>
          <w:szCs w:val="28"/>
        </w:rPr>
        <w:t xml:space="preserve"> </w:t>
      </w:r>
      <w:r w:rsidR="00CE5DB2" w:rsidRPr="006C12E2">
        <w:rPr>
          <w:sz w:val="28"/>
          <w:szCs w:val="28"/>
        </w:rPr>
        <w:t xml:space="preserve"> от 06.10.2003 </w:t>
      </w:r>
      <w:r w:rsidRPr="006C12E2">
        <w:rPr>
          <w:sz w:val="28"/>
          <w:szCs w:val="28"/>
        </w:rPr>
        <w:t>№ 131-ФЗ «Об общих принципах организации местного самоуправления  в Российской Федерации»,</w:t>
      </w:r>
      <w:r w:rsidR="00CE5DB2" w:rsidRPr="006C12E2">
        <w:rPr>
          <w:sz w:val="28"/>
          <w:szCs w:val="28"/>
        </w:rPr>
        <w:t xml:space="preserve"> </w:t>
      </w:r>
      <w:r w:rsidRPr="006C12E2">
        <w:rPr>
          <w:sz w:val="28"/>
          <w:szCs w:val="28"/>
        </w:rPr>
        <w:t xml:space="preserve"> Феде</w:t>
      </w:r>
      <w:r w:rsidR="00D746F8" w:rsidRPr="006C12E2">
        <w:rPr>
          <w:sz w:val="28"/>
          <w:szCs w:val="28"/>
        </w:rPr>
        <w:t xml:space="preserve">рального закона от 12.01.1996 </w:t>
      </w:r>
      <w:r w:rsidRPr="006C12E2">
        <w:rPr>
          <w:sz w:val="28"/>
          <w:szCs w:val="28"/>
        </w:rPr>
        <w:t xml:space="preserve"> № 8-ФЗ  «О погребении и похоронном деле», постановления Правительства РФ от 23</w:t>
      </w:r>
      <w:r w:rsidR="00D746F8" w:rsidRPr="006C12E2">
        <w:rPr>
          <w:sz w:val="28"/>
          <w:szCs w:val="28"/>
        </w:rPr>
        <w:t>.01.2025</w:t>
      </w:r>
      <w:r w:rsidRPr="006C12E2">
        <w:rPr>
          <w:sz w:val="28"/>
          <w:szCs w:val="28"/>
        </w:rPr>
        <w:t xml:space="preserve">  № </w:t>
      </w:r>
      <w:r w:rsidR="00D746F8" w:rsidRPr="006C12E2">
        <w:rPr>
          <w:sz w:val="28"/>
          <w:szCs w:val="28"/>
        </w:rPr>
        <w:t>33</w:t>
      </w:r>
      <w:r w:rsidRPr="006C12E2">
        <w:rPr>
          <w:sz w:val="28"/>
          <w:szCs w:val="28"/>
        </w:rPr>
        <w:t xml:space="preserve"> «Об утверждении коэффициента индексации выплат, пособий и компенсаций </w:t>
      </w:r>
      <w:r w:rsidR="00D746F8" w:rsidRPr="006C12E2">
        <w:rPr>
          <w:sz w:val="28"/>
          <w:szCs w:val="28"/>
        </w:rPr>
        <w:t xml:space="preserve"> в 2025 году», </w:t>
      </w:r>
      <w:r w:rsidRPr="006C12E2">
        <w:rPr>
          <w:sz w:val="28"/>
          <w:szCs w:val="28"/>
        </w:rPr>
        <w:t xml:space="preserve">администрация Тресоруковского сельского поселения </w:t>
      </w:r>
      <w:r w:rsidR="00D746F8" w:rsidRPr="006C12E2">
        <w:rPr>
          <w:sz w:val="28"/>
          <w:szCs w:val="28"/>
        </w:rPr>
        <w:t>Лискинского муниципального района Воронежской области</w:t>
      </w:r>
      <w:r w:rsidRPr="006C12E2">
        <w:rPr>
          <w:sz w:val="28"/>
          <w:szCs w:val="28"/>
        </w:rPr>
        <w:tab/>
      </w:r>
      <w:r w:rsidR="00D746F8" w:rsidRPr="006C12E2">
        <w:rPr>
          <w:sz w:val="28"/>
          <w:szCs w:val="28"/>
        </w:rPr>
        <w:t xml:space="preserve"> </w:t>
      </w:r>
      <w:r w:rsidR="00D746F8" w:rsidRPr="006C12E2">
        <w:rPr>
          <w:b/>
          <w:sz w:val="28"/>
          <w:szCs w:val="28"/>
        </w:rPr>
        <w:t>постановляет:</w:t>
      </w: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>1.Утвердить прилагаемую стоимость услуг</w:t>
      </w:r>
      <w:r w:rsidR="00D746F8" w:rsidRPr="006C12E2">
        <w:rPr>
          <w:sz w:val="28"/>
          <w:szCs w:val="28"/>
        </w:rPr>
        <w:t xml:space="preserve">, предоставляемых согласно </w:t>
      </w:r>
      <w:r w:rsidRPr="006C12E2">
        <w:rPr>
          <w:sz w:val="28"/>
          <w:szCs w:val="28"/>
        </w:rPr>
        <w:t xml:space="preserve"> </w:t>
      </w:r>
      <w:r w:rsidR="00D746F8" w:rsidRPr="006C12E2">
        <w:rPr>
          <w:sz w:val="28"/>
          <w:szCs w:val="28"/>
        </w:rPr>
        <w:t>гарантированному перечню услуг по погребению на территории  Тресоруковского  сельского поселения</w:t>
      </w:r>
      <w:r w:rsidRPr="006C12E2">
        <w:rPr>
          <w:sz w:val="28"/>
          <w:szCs w:val="28"/>
        </w:rPr>
        <w:t xml:space="preserve">  Лискинского муниципального района Воронежской</w:t>
      </w:r>
      <w:r w:rsidR="00D746F8" w:rsidRPr="006C12E2">
        <w:rPr>
          <w:sz w:val="28"/>
          <w:szCs w:val="28"/>
        </w:rPr>
        <w:t xml:space="preserve"> области.</w:t>
      </w: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 xml:space="preserve">2.Стоимость </w:t>
      </w:r>
      <w:proofErr w:type="gramStart"/>
      <w:r w:rsidRPr="006C12E2">
        <w:rPr>
          <w:sz w:val="28"/>
          <w:szCs w:val="28"/>
        </w:rPr>
        <w:t>услуг, предоставляемых согласно гарантированн</w:t>
      </w:r>
      <w:r w:rsidR="00D746F8" w:rsidRPr="006C12E2">
        <w:rPr>
          <w:sz w:val="28"/>
          <w:szCs w:val="28"/>
        </w:rPr>
        <w:t>ому перечню услуг по погребению</w:t>
      </w:r>
      <w:r w:rsidR="008635A1" w:rsidRPr="006C12E2">
        <w:rPr>
          <w:sz w:val="28"/>
          <w:szCs w:val="28"/>
        </w:rPr>
        <w:t xml:space="preserve"> </w:t>
      </w:r>
      <w:r w:rsidR="00D746F8" w:rsidRPr="006C12E2">
        <w:rPr>
          <w:sz w:val="28"/>
          <w:szCs w:val="28"/>
        </w:rPr>
        <w:t>индексируется</w:t>
      </w:r>
      <w:proofErr w:type="gramEnd"/>
      <w:r w:rsidR="00D746F8" w:rsidRPr="006C12E2">
        <w:rPr>
          <w:sz w:val="28"/>
          <w:szCs w:val="28"/>
        </w:rPr>
        <w:t xml:space="preserve"> один раз в год с 1 февраля </w:t>
      </w:r>
      <w:r w:rsidR="008635A1" w:rsidRPr="006C12E2">
        <w:rPr>
          <w:sz w:val="28"/>
          <w:szCs w:val="28"/>
        </w:rPr>
        <w:t xml:space="preserve">текущего года исходя из индекса роста потребительских цен на предыдущий год. Коэффициент индексации определяется </w:t>
      </w:r>
      <w:r w:rsidRPr="006C12E2">
        <w:rPr>
          <w:sz w:val="28"/>
          <w:szCs w:val="28"/>
        </w:rPr>
        <w:t xml:space="preserve"> Правительством Российской Федерации.</w:t>
      </w: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>3. Признать утратившим силу постановление администрации Тресоруковского с</w:t>
      </w:r>
      <w:r w:rsidR="008635A1" w:rsidRPr="006C12E2">
        <w:rPr>
          <w:sz w:val="28"/>
          <w:szCs w:val="28"/>
        </w:rPr>
        <w:t>ельско</w:t>
      </w:r>
      <w:r w:rsidR="006F3C5A" w:rsidRPr="006C12E2">
        <w:rPr>
          <w:sz w:val="28"/>
          <w:szCs w:val="28"/>
        </w:rPr>
        <w:t xml:space="preserve">го поселения от 01.02.2024 </w:t>
      </w:r>
      <w:r w:rsidR="008635A1" w:rsidRPr="006C12E2">
        <w:rPr>
          <w:sz w:val="28"/>
          <w:szCs w:val="28"/>
        </w:rPr>
        <w:t xml:space="preserve"> №6</w:t>
      </w:r>
      <w:r w:rsidRPr="006C12E2">
        <w:rPr>
          <w:sz w:val="28"/>
          <w:szCs w:val="28"/>
        </w:rPr>
        <w:t xml:space="preserve"> «Об утверждении стоимости гарантированного перечня  услуг по погребению в </w:t>
      </w:r>
      <w:proofErr w:type="spellStart"/>
      <w:r w:rsidRPr="006C12E2">
        <w:rPr>
          <w:sz w:val="28"/>
          <w:szCs w:val="28"/>
        </w:rPr>
        <w:t>Тресоруковском</w:t>
      </w:r>
      <w:proofErr w:type="spellEnd"/>
      <w:r w:rsidRPr="006C12E2">
        <w:rPr>
          <w:sz w:val="28"/>
          <w:szCs w:val="28"/>
        </w:rPr>
        <w:t xml:space="preserve">  сельском поселении Лискинского муниципального района Воронежской области».</w:t>
      </w: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>4. Настоящее постановление распространяется на правоотношения</w:t>
      </w:r>
      <w:r w:rsidR="008635A1" w:rsidRPr="006C12E2">
        <w:rPr>
          <w:sz w:val="28"/>
          <w:szCs w:val="28"/>
        </w:rPr>
        <w:t>, возникшие  с 01 февраля 2025</w:t>
      </w:r>
      <w:r w:rsidRPr="006C12E2">
        <w:rPr>
          <w:sz w:val="28"/>
          <w:szCs w:val="28"/>
        </w:rPr>
        <w:t xml:space="preserve"> года.</w:t>
      </w: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 xml:space="preserve">5. </w:t>
      </w:r>
      <w:r w:rsidR="008635A1" w:rsidRPr="006C12E2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8635A1" w:rsidRPr="006C12E2">
        <w:rPr>
          <w:sz w:val="28"/>
          <w:szCs w:val="28"/>
        </w:rPr>
        <w:t>Тресоруковский</w:t>
      </w:r>
      <w:proofErr w:type="spellEnd"/>
      <w:r w:rsidR="008635A1" w:rsidRPr="006C12E2">
        <w:rPr>
          <w:sz w:val="28"/>
          <w:szCs w:val="28"/>
        </w:rPr>
        <w:t xml:space="preserve">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6C12E2">
        <w:rPr>
          <w:sz w:val="28"/>
          <w:szCs w:val="28"/>
        </w:rPr>
        <w:t>.</w:t>
      </w:r>
    </w:p>
    <w:p w:rsidR="00544B1A" w:rsidRPr="006C12E2" w:rsidRDefault="00544B1A" w:rsidP="006C12E2">
      <w:pPr>
        <w:spacing w:line="360" w:lineRule="auto"/>
        <w:ind w:firstLine="567"/>
        <w:jc w:val="both"/>
        <w:rPr>
          <w:sz w:val="28"/>
          <w:szCs w:val="28"/>
        </w:rPr>
      </w:pPr>
      <w:r w:rsidRPr="006C12E2">
        <w:rPr>
          <w:sz w:val="28"/>
          <w:szCs w:val="28"/>
        </w:rPr>
        <w:t>6.</w:t>
      </w:r>
      <w:proofErr w:type="gramStart"/>
      <w:r w:rsidRPr="006C12E2">
        <w:rPr>
          <w:sz w:val="28"/>
          <w:szCs w:val="28"/>
        </w:rPr>
        <w:t>Контроль за</w:t>
      </w:r>
      <w:proofErr w:type="gramEnd"/>
      <w:r w:rsidRPr="006C12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</w:p>
    <w:p w:rsidR="006C12E2" w:rsidRDefault="00544B1A" w:rsidP="006C12E2">
      <w:pPr>
        <w:spacing w:line="360" w:lineRule="auto"/>
        <w:jc w:val="both"/>
        <w:rPr>
          <w:sz w:val="28"/>
          <w:szCs w:val="28"/>
        </w:rPr>
      </w:pPr>
      <w:r w:rsidRPr="006C12E2">
        <w:rPr>
          <w:sz w:val="28"/>
          <w:szCs w:val="28"/>
        </w:rPr>
        <w:t xml:space="preserve">Глава  Тресоруковского </w:t>
      </w:r>
    </w:p>
    <w:p w:rsidR="00544B1A" w:rsidRPr="006C12E2" w:rsidRDefault="00544B1A" w:rsidP="006C12E2">
      <w:pPr>
        <w:spacing w:line="360" w:lineRule="auto"/>
        <w:jc w:val="both"/>
        <w:rPr>
          <w:sz w:val="28"/>
          <w:szCs w:val="28"/>
        </w:rPr>
      </w:pPr>
      <w:r w:rsidRPr="006C12E2">
        <w:rPr>
          <w:sz w:val="28"/>
          <w:szCs w:val="28"/>
        </w:rPr>
        <w:t>сельского поселения</w:t>
      </w:r>
      <w:r w:rsidR="006C12E2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6C12E2">
        <w:rPr>
          <w:sz w:val="28"/>
          <w:szCs w:val="28"/>
        </w:rPr>
        <w:t>Н.А.Минько</w:t>
      </w:r>
      <w:proofErr w:type="spellEnd"/>
    </w:p>
    <w:p w:rsidR="00544B1A" w:rsidRPr="006C12E2" w:rsidRDefault="00544B1A" w:rsidP="00544B1A">
      <w:pPr>
        <w:jc w:val="both"/>
        <w:rPr>
          <w:sz w:val="28"/>
          <w:szCs w:val="28"/>
        </w:rPr>
      </w:pPr>
    </w:p>
    <w:p w:rsidR="00544B1A" w:rsidRDefault="00544B1A" w:rsidP="00544B1A">
      <w:pPr>
        <w:jc w:val="both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6C12E2" w:rsidRDefault="006C12E2" w:rsidP="00544B1A">
      <w:pPr>
        <w:jc w:val="right"/>
      </w:pPr>
    </w:p>
    <w:p w:rsidR="00544B1A" w:rsidRDefault="00544B1A" w:rsidP="00544B1A">
      <w:pPr>
        <w:jc w:val="right"/>
      </w:pPr>
      <w:r>
        <w:t xml:space="preserve">                                                        </w:t>
      </w:r>
    </w:p>
    <w:p w:rsidR="008635A1" w:rsidRPr="006C12E2" w:rsidRDefault="008635A1" w:rsidP="008635A1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>Приложение</w:t>
      </w:r>
    </w:p>
    <w:p w:rsidR="00544B1A" w:rsidRPr="006C12E2" w:rsidRDefault="008635A1" w:rsidP="008635A1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>УТВЕРЖДЕНО</w:t>
      </w:r>
    </w:p>
    <w:p w:rsidR="00544B1A" w:rsidRPr="006C12E2" w:rsidRDefault="008635A1" w:rsidP="008635A1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>постановлением</w:t>
      </w:r>
      <w:r w:rsidR="00544B1A" w:rsidRPr="006C12E2">
        <w:rPr>
          <w:sz w:val="28"/>
          <w:szCs w:val="28"/>
        </w:rPr>
        <w:t xml:space="preserve"> администрации</w:t>
      </w:r>
    </w:p>
    <w:p w:rsidR="00544B1A" w:rsidRPr="006C12E2" w:rsidRDefault="00544B1A" w:rsidP="008635A1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 xml:space="preserve">Тресоруковского </w:t>
      </w:r>
      <w:r w:rsidR="008635A1" w:rsidRPr="006C12E2">
        <w:rPr>
          <w:sz w:val="28"/>
          <w:szCs w:val="28"/>
        </w:rPr>
        <w:t>сельского поселения</w:t>
      </w:r>
    </w:p>
    <w:p w:rsidR="00544B1A" w:rsidRPr="006C12E2" w:rsidRDefault="00544B1A" w:rsidP="008635A1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>Лискинского муниципального района</w:t>
      </w:r>
    </w:p>
    <w:p w:rsidR="008635A1" w:rsidRPr="006C12E2" w:rsidRDefault="008635A1" w:rsidP="00544B1A">
      <w:pPr>
        <w:jc w:val="right"/>
        <w:rPr>
          <w:sz w:val="28"/>
          <w:szCs w:val="28"/>
        </w:rPr>
      </w:pPr>
      <w:r w:rsidRPr="006C12E2">
        <w:rPr>
          <w:sz w:val="28"/>
          <w:szCs w:val="28"/>
        </w:rPr>
        <w:t>Воронежской области</w:t>
      </w:r>
    </w:p>
    <w:p w:rsidR="00544B1A" w:rsidRDefault="00544B1A" w:rsidP="00544B1A">
      <w:pPr>
        <w:jc w:val="right"/>
      </w:pPr>
      <w:r>
        <w:t xml:space="preserve">                                                              </w:t>
      </w:r>
    </w:p>
    <w:p w:rsidR="00544B1A" w:rsidRPr="00CA7E50" w:rsidRDefault="00544B1A" w:rsidP="00544B1A">
      <w:pPr>
        <w:jc w:val="right"/>
        <w:rPr>
          <w:b/>
          <w:u w:val="single"/>
        </w:rPr>
      </w:pPr>
      <w:r>
        <w:t xml:space="preserve">                                                   </w:t>
      </w:r>
      <w:r w:rsidR="006C12E2">
        <w:t xml:space="preserve">                               </w:t>
      </w:r>
      <w:r>
        <w:t xml:space="preserve">   </w:t>
      </w:r>
      <w:r w:rsidRPr="00CA7E50">
        <w:rPr>
          <w:b/>
        </w:rPr>
        <w:t xml:space="preserve">   </w:t>
      </w:r>
      <w:r w:rsidR="006C12E2">
        <w:rPr>
          <w:b/>
          <w:u w:val="single"/>
        </w:rPr>
        <w:t xml:space="preserve">от </w:t>
      </w:r>
      <w:r w:rsidR="007607FC">
        <w:rPr>
          <w:b/>
          <w:u w:val="single"/>
        </w:rPr>
        <w:t>31 января</w:t>
      </w:r>
      <w:r w:rsidRPr="00CA7E50">
        <w:rPr>
          <w:b/>
          <w:u w:val="single"/>
        </w:rPr>
        <w:t xml:space="preserve"> </w:t>
      </w:r>
      <w:r w:rsidR="007607FC">
        <w:rPr>
          <w:b/>
          <w:u w:val="single"/>
        </w:rPr>
        <w:t xml:space="preserve"> 2</w:t>
      </w:r>
      <w:r w:rsidR="008635A1">
        <w:rPr>
          <w:b/>
          <w:u w:val="single"/>
        </w:rPr>
        <w:t>025</w:t>
      </w:r>
      <w:r w:rsidRPr="00CA7E50">
        <w:rPr>
          <w:b/>
          <w:u w:val="single"/>
        </w:rPr>
        <w:t xml:space="preserve"> года</w:t>
      </w:r>
      <w:r w:rsidR="006C12E2">
        <w:rPr>
          <w:b/>
          <w:u w:val="single"/>
        </w:rPr>
        <w:t xml:space="preserve">  </w:t>
      </w:r>
      <w:r w:rsidR="008635A1">
        <w:rPr>
          <w:b/>
          <w:u w:val="single"/>
        </w:rPr>
        <w:t>№</w:t>
      </w:r>
      <w:r w:rsidR="007607FC">
        <w:rPr>
          <w:b/>
          <w:u w:val="single"/>
        </w:rPr>
        <w:t>9</w:t>
      </w:r>
      <w:r w:rsidR="008635A1">
        <w:rPr>
          <w:b/>
          <w:u w:val="single"/>
        </w:rPr>
        <w:t>_____</w:t>
      </w:r>
      <w:r w:rsidRPr="00CA7E50">
        <w:rPr>
          <w:b/>
          <w:u w:val="single"/>
        </w:rPr>
        <w:t xml:space="preserve"> </w:t>
      </w:r>
    </w:p>
    <w:p w:rsidR="00544B1A" w:rsidRDefault="00544B1A" w:rsidP="00544B1A">
      <w:pPr>
        <w:jc w:val="right"/>
        <w:rPr>
          <w:u w:val="single"/>
        </w:rPr>
      </w:pPr>
    </w:p>
    <w:p w:rsidR="00544B1A" w:rsidRDefault="00544B1A" w:rsidP="00544B1A">
      <w:pPr>
        <w:jc w:val="right"/>
      </w:pPr>
    </w:p>
    <w:p w:rsidR="00544B1A" w:rsidRDefault="00544B1A" w:rsidP="00544B1A">
      <w:pPr>
        <w:tabs>
          <w:tab w:val="left" w:pos="10305"/>
        </w:tabs>
        <w:ind w:hanging="300"/>
        <w:jc w:val="center"/>
        <w:rPr>
          <w:i/>
          <w:iCs/>
        </w:rPr>
      </w:pPr>
    </w:p>
    <w:p w:rsidR="008635A1" w:rsidRDefault="00544B1A" w:rsidP="0054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5A1">
        <w:rPr>
          <w:sz w:val="28"/>
          <w:szCs w:val="28"/>
        </w:rPr>
        <w:t xml:space="preserve">Стоимость услуг, </w:t>
      </w:r>
    </w:p>
    <w:p w:rsidR="00544B1A" w:rsidRDefault="008635A1" w:rsidP="00544B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</w:t>
      </w:r>
      <w:r w:rsidR="00544B1A">
        <w:rPr>
          <w:sz w:val="28"/>
          <w:szCs w:val="28"/>
        </w:rPr>
        <w:t xml:space="preserve"> </w:t>
      </w:r>
    </w:p>
    <w:p w:rsidR="00B542A6" w:rsidRDefault="008635A1" w:rsidP="00544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погребению на территории </w:t>
      </w:r>
      <w:r w:rsidR="00544B1A">
        <w:rPr>
          <w:sz w:val="28"/>
          <w:szCs w:val="28"/>
        </w:rPr>
        <w:t xml:space="preserve"> </w:t>
      </w:r>
      <w:r>
        <w:rPr>
          <w:sz w:val="28"/>
          <w:szCs w:val="28"/>
        </w:rPr>
        <w:t>Тресоруковского</w:t>
      </w:r>
      <w:r w:rsidR="00544B1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B542A6">
        <w:rPr>
          <w:sz w:val="28"/>
          <w:szCs w:val="28"/>
        </w:rPr>
        <w:t xml:space="preserve"> поселения</w:t>
      </w:r>
      <w:r w:rsidR="00544B1A">
        <w:rPr>
          <w:sz w:val="28"/>
          <w:szCs w:val="28"/>
        </w:rPr>
        <w:t xml:space="preserve"> Лискинского муниципального района Воронежской области </w:t>
      </w:r>
    </w:p>
    <w:p w:rsidR="00544B1A" w:rsidRDefault="00B542A6" w:rsidP="00544B1A">
      <w:pPr>
        <w:jc w:val="center"/>
        <w:rPr>
          <w:sz w:val="28"/>
          <w:szCs w:val="28"/>
        </w:rPr>
      </w:pPr>
      <w:r>
        <w:rPr>
          <w:sz w:val="28"/>
          <w:szCs w:val="28"/>
        </w:rPr>
        <w:t>с 01 февраля 2</w:t>
      </w:r>
      <w:r w:rsidR="00544B1A">
        <w:rPr>
          <w:sz w:val="28"/>
          <w:szCs w:val="28"/>
        </w:rPr>
        <w:t>0</w:t>
      </w:r>
      <w:r>
        <w:rPr>
          <w:sz w:val="28"/>
          <w:szCs w:val="28"/>
        </w:rPr>
        <w:t>25</w:t>
      </w:r>
      <w:r w:rsidR="00544B1A">
        <w:rPr>
          <w:sz w:val="28"/>
          <w:szCs w:val="28"/>
        </w:rPr>
        <w:t xml:space="preserve"> г.</w:t>
      </w:r>
    </w:p>
    <w:p w:rsidR="00544B1A" w:rsidRDefault="00544B1A" w:rsidP="00544B1A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9"/>
      </w:tblGrid>
      <w:tr w:rsidR="00544B1A" w:rsidTr="0053728D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544B1A" w:rsidRDefault="00544B1A" w:rsidP="0053728D">
            <w:pPr>
              <w:pStyle w:val="a8"/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4B1A" w:rsidRDefault="00544B1A" w:rsidP="0053728D">
            <w:pPr>
              <w:pStyle w:val="a8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Default="00544B1A" w:rsidP="006F3C5A">
            <w:pPr>
              <w:pStyle w:val="a8"/>
              <w:jc w:val="center"/>
            </w:pPr>
            <w:r>
              <w:t>Бесплатно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4B1A" w:rsidRDefault="00544B1A" w:rsidP="0053728D">
            <w:pPr>
              <w:pStyle w:val="a8"/>
            </w:pPr>
            <w: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Default="00544B1A" w:rsidP="006F3C5A">
            <w:pPr>
              <w:pStyle w:val="a8"/>
              <w:jc w:val="center"/>
            </w:pPr>
            <w:r>
              <w:t>Бесплатно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Pr="002566F6" w:rsidRDefault="00544B1A" w:rsidP="006F3C5A">
            <w:pPr>
              <w:pStyle w:val="a8"/>
              <w:jc w:val="center"/>
            </w:pPr>
            <w:r w:rsidRPr="002566F6">
              <w:t>1</w:t>
            </w:r>
            <w:r w:rsidR="00B542A6">
              <w:t>882,</w:t>
            </w:r>
            <w:r>
              <w:t>0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544B1A" w:rsidRDefault="00544B1A" w:rsidP="0053728D">
            <w:r>
              <w:rPr>
                <w:sz w:val="22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Pr="002566F6" w:rsidRDefault="00B542A6" w:rsidP="006F3C5A">
            <w:pPr>
              <w:pStyle w:val="a8"/>
              <w:jc w:val="center"/>
            </w:pPr>
            <w:r>
              <w:t>1718</w:t>
            </w:r>
            <w:r w:rsidR="00544B1A">
              <w:t>,0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Pr="002566F6" w:rsidRDefault="00544B1A" w:rsidP="006F3C5A">
            <w:pPr>
              <w:pStyle w:val="a8"/>
              <w:jc w:val="center"/>
            </w:pPr>
            <w:r>
              <w:t>5</w:t>
            </w:r>
            <w:r w:rsidR="00B542A6">
              <w:t>565,37</w:t>
            </w:r>
          </w:p>
        </w:tc>
      </w:tr>
      <w:tr w:rsidR="00544B1A" w:rsidTr="0053728D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4B1A" w:rsidRPr="002566F6" w:rsidRDefault="00B542A6" w:rsidP="006F3C5A">
            <w:pPr>
              <w:pStyle w:val="a8"/>
              <w:jc w:val="center"/>
            </w:pPr>
            <w:r>
              <w:rPr>
                <w:b/>
                <w:bCs/>
              </w:rPr>
              <w:t>9165,37</w:t>
            </w:r>
          </w:p>
        </w:tc>
      </w:tr>
    </w:tbl>
    <w:p w:rsidR="00544B1A" w:rsidRDefault="00544B1A" w:rsidP="00544B1A"/>
    <w:p w:rsidR="00544B1A" w:rsidRDefault="00544B1A" w:rsidP="00544B1A">
      <w:pPr>
        <w:rPr>
          <w:szCs w:val="29"/>
        </w:rPr>
      </w:pPr>
    </w:p>
    <w:p w:rsidR="00544B1A" w:rsidRDefault="00544B1A" w:rsidP="00544B1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544B1A" w:rsidRDefault="00544B1A" w:rsidP="00544B1A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544B1A" w:rsidRDefault="00544B1A" w:rsidP="00544B1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44B1A" w:rsidRDefault="00544B1A" w:rsidP="00544B1A">
      <w:pPr>
        <w:rPr>
          <w:sz w:val="28"/>
          <w:szCs w:val="28"/>
        </w:rPr>
      </w:pPr>
    </w:p>
    <w:p w:rsidR="00544B1A" w:rsidRDefault="001A155C" w:rsidP="00544B1A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</w:t>
      </w:r>
      <w:r w:rsidR="00544B1A">
        <w:rPr>
          <w:sz w:val="28"/>
          <w:szCs w:val="28"/>
        </w:rPr>
        <w:t xml:space="preserve">социальной защиты </w:t>
      </w:r>
    </w:p>
    <w:p w:rsidR="00544B1A" w:rsidRDefault="00544B1A" w:rsidP="00544B1A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____________________ О. В. Сергеева</w:t>
      </w:r>
    </w:p>
    <w:p w:rsidR="00544B1A" w:rsidRDefault="00544B1A" w:rsidP="00544B1A">
      <w:pPr>
        <w:rPr>
          <w:sz w:val="28"/>
          <w:szCs w:val="28"/>
        </w:rPr>
      </w:pPr>
    </w:p>
    <w:p w:rsidR="00544B1A" w:rsidRDefault="00544B1A" w:rsidP="00544B1A">
      <w:pPr>
        <w:rPr>
          <w:sz w:val="28"/>
          <w:szCs w:val="28"/>
        </w:rPr>
      </w:pPr>
    </w:p>
    <w:p w:rsidR="00544B1A" w:rsidRDefault="00544B1A" w:rsidP="006F3C5A">
      <w:pPr>
        <w:rPr>
          <w:sz w:val="28"/>
          <w:szCs w:val="28"/>
        </w:rPr>
      </w:pPr>
    </w:p>
    <w:p w:rsidR="006C12E2" w:rsidRDefault="006C12E2" w:rsidP="006F3C5A">
      <w:pPr>
        <w:rPr>
          <w:sz w:val="28"/>
          <w:szCs w:val="28"/>
        </w:rPr>
      </w:pPr>
    </w:p>
    <w:p w:rsidR="006C12E2" w:rsidRDefault="006C12E2" w:rsidP="006F3C5A">
      <w:pPr>
        <w:rPr>
          <w:sz w:val="28"/>
          <w:szCs w:val="28"/>
        </w:rPr>
      </w:pPr>
    </w:p>
    <w:p w:rsidR="006C12E2" w:rsidRDefault="006C12E2" w:rsidP="006F3C5A">
      <w:pPr>
        <w:rPr>
          <w:sz w:val="28"/>
          <w:szCs w:val="28"/>
        </w:rPr>
      </w:pPr>
    </w:p>
    <w:p w:rsidR="006C12E2" w:rsidRDefault="006C12E2" w:rsidP="006F3C5A">
      <w:pPr>
        <w:rPr>
          <w:sz w:val="28"/>
          <w:szCs w:val="28"/>
        </w:rPr>
      </w:pPr>
    </w:p>
    <w:p w:rsidR="001A155C" w:rsidRDefault="001A155C" w:rsidP="006F3C5A">
      <w:pPr>
        <w:rPr>
          <w:sz w:val="28"/>
          <w:szCs w:val="28"/>
        </w:rPr>
      </w:pPr>
    </w:p>
    <w:p w:rsidR="006C12E2" w:rsidRDefault="006C12E2" w:rsidP="006F3C5A">
      <w:pPr>
        <w:rPr>
          <w:sz w:val="28"/>
          <w:szCs w:val="28"/>
        </w:rPr>
      </w:pPr>
    </w:p>
    <w:p w:rsidR="00544B1A" w:rsidRDefault="00544B1A" w:rsidP="00544B1A">
      <w:pPr>
        <w:jc w:val="center"/>
        <w:rPr>
          <w:sz w:val="28"/>
          <w:szCs w:val="28"/>
        </w:rPr>
      </w:pPr>
    </w:p>
    <w:p w:rsidR="00544B1A" w:rsidRDefault="00544B1A" w:rsidP="00544B1A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544B1A" w:rsidRDefault="00544B1A" w:rsidP="00544B1A">
      <w:pPr>
        <w:jc w:val="center"/>
        <w:rPr>
          <w:b/>
        </w:rPr>
      </w:pPr>
      <w:r>
        <w:rPr>
          <w:b/>
        </w:rPr>
        <w:t>к проекту постановления администрации Тресоруковского сельского поселения Лискинского муниципального района Воронежской области «Об утверждении стоимости услуг</w:t>
      </w:r>
      <w:r w:rsidR="00B542A6">
        <w:rPr>
          <w:b/>
        </w:rPr>
        <w:t>, предоставляемых согласно гарантированному перечню услуг</w:t>
      </w:r>
      <w:r>
        <w:rPr>
          <w:b/>
        </w:rPr>
        <w:t xml:space="preserve"> по погребению на территории Тресоруковского сельского поселения Лискинского муниципального района Воронежской области»</w:t>
      </w:r>
    </w:p>
    <w:p w:rsidR="00544B1A" w:rsidRDefault="00544B1A" w:rsidP="00544B1A">
      <w:pPr>
        <w:jc w:val="center"/>
        <w:rPr>
          <w:b/>
        </w:rPr>
      </w:pPr>
    </w:p>
    <w:p w:rsidR="00544B1A" w:rsidRDefault="00544B1A" w:rsidP="00544B1A">
      <w:pPr>
        <w:jc w:val="both"/>
      </w:pPr>
      <w:r>
        <w:rPr>
          <w:b/>
        </w:rPr>
        <w:t xml:space="preserve"> </w:t>
      </w:r>
    </w:p>
    <w:p w:rsidR="00544B1A" w:rsidRDefault="00544B1A" w:rsidP="00544B1A">
      <w:pPr>
        <w:spacing w:line="360" w:lineRule="auto"/>
        <w:ind w:firstLine="567"/>
        <w:jc w:val="both"/>
      </w:pPr>
      <w:r>
        <w:t>Согласно ст. 9 Феде</w:t>
      </w:r>
      <w:r w:rsidR="00B542A6">
        <w:t xml:space="preserve">рального закона от 12.01.1996 </w:t>
      </w:r>
      <w:r>
        <w:t xml:space="preserve">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544B1A" w:rsidRDefault="00544B1A" w:rsidP="00544B1A">
      <w:pPr>
        <w:numPr>
          <w:ilvl w:val="0"/>
          <w:numId w:val="5"/>
        </w:numPr>
        <w:suppressAutoHyphens/>
        <w:spacing w:line="360" w:lineRule="auto"/>
        <w:jc w:val="both"/>
      </w:pPr>
      <w:r>
        <w:t>Оформление документов, необходимых для погребения;</w:t>
      </w:r>
    </w:p>
    <w:p w:rsidR="00544B1A" w:rsidRDefault="00544B1A" w:rsidP="00544B1A">
      <w:pPr>
        <w:numPr>
          <w:ilvl w:val="0"/>
          <w:numId w:val="5"/>
        </w:numPr>
        <w:suppressAutoHyphens/>
        <w:spacing w:line="360" w:lineRule="auto"/>
        <w:jc w:val="both"/>
      </w:pPr>
      <w:r>
        <w:t>Предоставление и доставка гроба и других предметов, необходимых для погребения;</w:t>
      </w:r>
    </w:p>
    <w:p w:rsidR="00544B1A" w:rsidRDefault="00544B1A" w:rsidP="00544B1A">
      <w:pPr>
        <w:numPr>
          <w:ilvl w:val="0"/>
          <w:numId w:val="5"/>
        </w:numPr>
        <w:suppressAutoHyphens/>
        <w:spacing w:line="360" w:lineRule="auto"/>
        <w:jc w:val="both"/>
      </w:pPr>
      <w:r>
        <w:t xml:space="preserve">Перевозка тела (останков) умершего на кладбище </w:t>
      </w:r>
      <w:proofErr w:type="gramStart"/>
      <w:r>
        <w:t xml:space="preserve">( </w:t>
      </w:r>
      <w:proofErr w:type="gramEnd"/>
      <w:r>
        <w:t>в крематорий) ;</w:t>
      </w:r>
    </w:p>
    <w:p w:rsidR="00544B1A" w:rsidRDefault="00544B1A" w:rsidP="00544B1A">
      <w:pPr>
        <w:numPr>
          <w:ilvl w:val="0"/>
          <w:numId w:val="5"/>
        </w:numPr>
        <w:suppressAutoHyphens/>
        <w:spacing w:line="360" w:lineRule="auto"/>
        <w:jc w:val="both"/>
      </w:pPr>
      <w:r>
        <w:t>Погребение (кремация с последующей выдачей урны с прахом).</w:t>
      </w:r>
    </w:p>
    <w:p w:rsidR="00544B1A" w:rsidRDefault="00544B1A" w:rsidP="00544B1A">
      <w:pPr>
        <w:spacing w:line="360" w:lineRule="auto"/>
        <w:ind w:firstLine="567"/>
        <w:jc w:val="both"/>
      </w:pPr>
      <w:r>
        <w:t xml:space="preserve">Стоимость услуг, предоставляемых согласно гарантированному перечню услуг по погребению, </w:t>
      </w:r>
      <w:proofErr w:type="gramStart"/>
      <w:r>
        <w:t xml:space="preserve">определяется </w:t>
      </w:r>
      <w:r w:rsidR="00B542A6">
        <w:t>и утверждается</w:t>
      </w:r>
      <w:proofErr w:type="gramEnd"/>
      <w:r w:rsidR="00B542A6">
        <w:t xml:space="preserve"> </w:t>
      </w:r>
      <w:r>
        <w:t xml:space="preserve">органами местного </w:t>
      </w:r>
      <w:r w:rsidR="00B542A6">
        <w:t xml:space="preserve">самоуправления по согласованию </w:t>
      </w:r>
      <w:r>
        <w:t xml:space="preserve"> с органами государственной власти субъектов Российской Федерации.</w:t>
      </w:r>
    </w:p>
    <w:p w:rsidR="00544B1A" w:rsidRDefault="00544B1A" w:rsidP="00544B1A">
      <w:pPr>
        <w:spacing w:line="360" w:lineRule="auto"/>
        <w:ind w:firstLine="567"/>
        <w:jc w:val="both"/>
      </w:pPr>
      <w:r>
        <w:t xml:space="preserve">В соответствии с постановлением Правительства Российской Федерации от </w:t>
      </w:r>
      <w:r w:rsidR="00B542A6">
        <w:t>23.01.2025  № 33</w:t>
      </w:r>
      <w:r>
        <w:t xml:space="preserve"> «Об утверждении  коэффициента выпл</w:t>
      </w:r>
      <w:r w:rsidR="00B542A6">
        <w:t>ат, пособий и компенсаций в 2025 году» с 1 февраля 2025</w:t>
      </w:r>
      <w:r>
        <w:t xml:space="preserve"> года коэффициент индексац</w:t>
      </w:r>
      <w:r w:rsidR="00B542A6">
        <w:t>ии равен 1,095</w:t>
      </w:r>
      <w:r>
        <w:t>.</w:t>
      </w:r>
    </w:p>
    <w:p w:rsidR="00544B1A" w:rsidRDefault="00B542A6" w:rsidP="00544B1A">
      <w:pPr>
        <w:spacing w:line="360" w:lineRule="auto"/>
        <w:ind w:firstLine="567"/>
        <w:jc w:val="both"/>
      </w:pPr>
      <w:r>
        <w:t>С 1 февраля 2025</w:t>
      </w:r>
      <w:r w:rsidR="00544B1A">
        <w:t xml:space="preserve"> года стоимость услуг, предоставляемых согласно гарантированному перечню усл</w:t>
      </w:r>
      <w:r>
        <w:t>уг по погребению, составит 9165</w:t>
      </w:r>
      <w:r w:rsidR="00544B1A" w:rsidRPr="00EC049D">
        <w:t xml:space="preserve"> руб. </w:t>
      </w:r>
      <w:r>
        <w:t>37</w:t>
      </w:r>
      <w:r w:rsidR="00544B1A" w:rsidRPr="00EC049D">
        <w:t xml:space="preserve"> коп.</w:t>
      </w:r>
      <w:r w:rsidR="00544B1A">
        <w:t xml:space="preserve"> </w:t>
      </w:r>
    </w:p>
    <w:p w:rsidR="00544B1A" w:rsidRDefault="00544B1A" w:rsidP="00544B1A">
      <w:pPr>
        <w:spacing w:line="360" w:lineRule="auto"/>
        <w:ind w:firstLine="567"/>
        <w:jc w:val="both"/>
      </w:pPr>
      <w:r>
        <w:t>Расчеты стоимости услуг по погребению с расшифровками по видам затрат указаны в таблицах.</w:t>
      </w:r>
    </w:p>
    <w:p w:rsidR="00544B1A" w:rsidRDefault="00544B1A" w:rsidP="00544B1A">
      <w:pPr>
        <w:spacing w:line="360" w:lineRule="auto"/>
        <w:ind w:firstLine="567"/>
        <w:jc w:val="both"/>
      </w:pPr>
      <w:r>
        <w:t>Услуги по оформлению документов, необходимых для погребения осуществляются бесплатно.</w:t>
      </w:r>
    </w:p>
    <w:p w:rsidR="00544B1A" w:rsidRDefault="00544B1A" w:rsidP="00544B1A">
      <w:pPr>
        <w:spacing w:line="360" w:lineRule="auto"/>
        <w:jc w:val="both"/>
      </w:pPr>
    </w:p>
    <w:p w:rsidR="00544B1A" w:rsidRDefault="00544B1A" w:rsidP="00544B1A">
      <w:pPr>
        <w:spacing w:line="360" w:lineRule="auto"/>
        <w:jc w:val="both"/>
      </w:pPr>
    </w:p>
    <w:p w:rsidR="00544B1A" w:rsidRDefault="00544B1A" w:rsidP="00544B1A">
      <w:pPr>
        <w:spacing w:line="360" w:lineRule="auto"/>
        <w:jc w:val="both"/>
      </w:pPr>
    </w:p>
    <w:p w:rsidR="00544B1A" w:rsidRDefault="00544B1A" w:rsidP="00544B1A">
      <w:pPr>
        <w:spacing w:line="360" w:lineRule="auto"/>
        <w:jc w:val="both"/>
      </w:pPr>
    </w:p>
    <w:p w:rsidR="00544B1A" w:rsidRDefault="00544B1A" w:rsidP="00544B1A">
      <w:pPr>
        <w:spacing w:line="360" w:lineRule="auto"/>
        <w:jc w:val="both"/>
      </w:pPr>
    </w:p>
    <w:p w:rsidR="006C12E2" w:rsidRDefault="006C12E2" w:rsidP="00544B1A">
      <w:pPr>
        <w:spacing w:line="360" w:lineRule="auto"/>
        <w:jc w:val="both"/>
      </w:pPr>
    </w:p>
    <w:p w:rsidR="00544B1A" w:rsidRDefault="00544B1A" w:rsidP="00544B1A">
      <w:pPr>
        <w:jc w:val="both"/>
      </w:pPr>
    </w:p>
    <w:p w:rsidR="00544B1A" w:rsidRDefault="00544B1A" w:rsidP="00544B1A">
      <w:pPr>
        <w:jc w:val="both"/>
      </w:pPr>
    </w:p>
    <w:p w:rsidR="00544B1A" w:rsidRDefault="00544B1A" w:rsidP="00544B1A">
      <w:pPr>
        <w:jc w:val="both"/>
      </w:pPr>
    </w:p>
    <w:p w:rsidR="00544B1A" w:rsidRDefault="00544B1A" w:rsidP="00544B1A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1</w:t>
      </w:r>
    </w:p>
    <w:tbl>
      <w:tblPr>
        <w:tblW w:w="96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5"/>
      </w:tblGrid>
      <w:tr w:rsidR="00544B1A" w:rsidTr="0053728D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rPr>
                <w:b/>
                <w:bCs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B542A6" w:rsidP="0053728D">
            <w:pPr>
              <w:pStyle w:val="a8"/>
              <w:jc w:val="center"/>
            </w:pPr>
            <w:r>
              <w:t>2024</w:t>
            </w:r>
            <w:r w:rsidR="00544B1A">
              <w:t xml:space="preserve"> год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B542A6" w:rsidP="0053728D">
            <w:pPr>
              <w:pStyle w:val="a8"/>
              <w:jc w:val="center"/>
            </w:pPr>
            <w:r>
              <w:t>с 1 февраля 2025</w:t>
            </w:r>
            <w:r w:rsidR="00544B1A">
              <w:t xml:space="preserve"> года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Pr="004F7112" w:rsidRDefault="00544B1A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Pr="00730687" w:rsidRDefault="00B542A6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1718,4</w:t>
            </w:r>
            <w:r w:rsidR="00544B1A" w:rsidRPr="00730687">
              <w:rPr>
                <w:b/>
              </w:rPr>
              <w:t>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Pr="004F7112" w:rsidRDefault="00544B1A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42A6">
              <w:rPr>
                <w:b/>
              </w:rPr>
              <w:t>882,0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Pr="00B542A6" w:rsidRDefault="00B542A6" w:rsidP="0053728D">
            <w:pPr>
              <w:pStyle w:val="a8"/>
              <w:jc w:val="center"/>
            </w:pPr>
            <w:r w:rsidRPr="00B542A6">
              <w:t>1718,40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Pr="00B542A6" w:rsidRDefault="00B542A6" w:rsidP="0053728D">
            <w:pPr>
              <w:pStyle w:val="a8"/>
              <w:jc w:val="center"/>
            </w:pPr>
            <w:r w:rsidRPr="00B542A6">
              <w:t>1882,0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Pr="00730687" w:rsidRDefault="00544B1A" w:rsidP="0053728D">
            <w:pPr>
              <w:pStyle w:val="a8"/>
              <w:jc w:val="center"/>
              <w:rPr>
                <w:b/>
              </w:rPr>
            </w:pPr>
            <w:r w:rsidRPr="00730687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Pr="004F7112" w:rsidRDefault="00544B1A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0,00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</w:pPr>
            <w: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0,00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B542A6" w:rsidP="0053728D">
            <w:pPr>
              <w:pStyle w:val="a8"/>
              <w:jc w:val="center"/>
            </w:pPr>
            <w:r>
              <w:rPr>
                <w:b/>
              </w:rPr>
              <w:t>1718,4</w:t>
            </w:r>
            <w:r w:rsidRPr="00730687">
              <w:rPr>
                <w:b/>
              </w:rPr>
              <w:t>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Pr="004F7112" w:rsidRDefault="00B542A6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1882,0</w:t>
            </w:r>
          </w:p>
        </w:tc>
      </w:tr>
    </w:tbl>
    <w:p w:rsidR="00544B1A" w:rsidRDefault="00544B1A" w:rsidP="00544B1A"/>
    <w:p w:rsidR="00544B1A" w:rsidRDefault="00544B1A" w:rsidP="00544B1A">
      <w:pPr>
        <w:rPr>
          <w:rStyle w:val="1"/>
        </w:rPr>
      </w:pPr>
      <w:r>
        <w:rPr>
          <w:b/>
          <w:bCs/>
          <w:sz w:val="26"/>
          <w:szCs w:val="26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544B1A" w:rsidRDefault="00544B1A" w:rsidP="00544B1A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2</w:t>
      </w:r>
    </w:p>
    <w:tbl>
      <w:tblPr>
        <w:tblW w:w="96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70"/>
      </w:tblGrid>
      <w:tr w:rsidR="00544B1A" w:rsidTr="0053728D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rPr>
                <w:b/>
                <w:bCs/>
              </w:rPr>
              <w:t>Перевозка тела (останков) умершего на кладбище (в крематорий)</w:t>
            </w:r>
          </w:p>
        </w:tc>
      </w:tr>
      <w:tr w:rsidR="00544B1A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B542A6" w:rsidP="0053728D">
            <w:pPr>
              <w:pStyle w:val="a8"/>
              <w:jc w:val="center"/>
            </w:pPr>
            <w:r>
              <w:t>2024</w:t>
            </w:r>
            <w:r w:rsidR="00544B1A">
              <w:t xml:space="preserve"> год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B542A6" w:rsidP="0053728D">
            <w:pPr>
              <w:pStyle w:val="a8"/>
              <w:jc w:val="center"/>
            </w:pPr>
            <w:r>
              <w:t xml:space="preserve">с </w:t>
            </w:r>
            <w:r w:rsidR="00544B1A">
              <w:t>1 февраля 20</w:t>
            </w:r>
            <w:r w:rsidR="00544B1A" w:rsidRPr="00565953">
              <w:t>2</w:t>
            </w:r>
            <w:r>
              <w:t>5</w:t>
            </w:r>
            <w:r w:rsidR="00544B1A">
              <w:t xml:space="preserve"> года</w:t>
            </w:r>
          </w:p>
        </w:tc>
      </w:tr>
      <w:tr w:rsidR="00B542A6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Pr="00730687" w:rsidRDefault="00B542A6" w:rsidP="0053728D">
            <w:pPr>
              <w:pStyle w:val="a8"/>
              <w:jc w:val="center"/>
            </w:pPr>
            <w:r>
              <w:t>704,72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2A6" w:rsidRPr="00730687" w:rsidRDefault="00B542A6" w:rsidP="0053728D">
            <w:pPr>
              <w:pStyle w:val="a8"/>
              <w:jc w:val="center"/>
            </w:pPr>
            <w:r>
              <w:t>772,0</w:t>
            </w:r>
          </w:p>
        </w:tc>
      </w:tr>
      <w:tr w:rsidR="00B542A6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467,44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512,0</w:t>
            </w:r>
          </w:p>
        </w:tc>
      </w:tr>
      <w:tr w:rsidR="00B542A6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39,54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44,0</w:t>
            </w:r>
          </w:p>
        </w:tc>
      </w:tr>
      <w:tr w:rsidR="00B542A6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</w:pPr>
            <w: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356,32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jc w:val="center"/>
            </w:pPr>
            <w:r>
              <w:t>390,0</w:t>
            </w:r>
          </w:p>
        </w:tc>
      </w:tr>
      <w:tr w:rsidR="00B542A6" w:rsidTr="0053728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snapToGrid w:val="0"/>
              <w:rPr>
                <w:b/>
                <w:bCs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Default="00B542A6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42A6" w:rsidRPr="004F7112" w:rsidRDefault="00B542A6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1568,02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42A6" w:rsidRPr="004F7112" w:rsidRDefault="00B542A6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1718,0</w:t>
            </w:r>
          </w:p>
        </w:tc>
      </w:tr>
    </w:tbl>
    <w:p w:rsidR="00544B1A" w:rsidRDefault="00544B1A" w:rsidP="00544B1A"/>
    <w:p w:rsidR="00544B1A" w:rsidRDefault="00544B1A" w:rsidP="00544B1A">
      <w:pPr>
        <w:rPr>
          <w:rStyle w:val="1"/>
        </w:rPr>
      </w:pPr>
      <w:r>
        <w:rPr>
          <w:b/>
          <w:bCs/>
          <w:sz w:val="26"/>
          <w:szCs w:val="26"/>
        </w:rPr>
        <w:t>Расчет стоимости услуги  «Погребение (кремация с последующей выдачей урны с прахом) производится согласно Таблице 3</w:t>
      </w:r>
    </w:p>
    <w:p w:rsidR="00544B1A" w:rsidRDefault="00544B1A" w:rsidP="00544B1A">
      <w:pPr>
        <w:jc w:val="right"/>
        <w:rPr>
          <w:b/>
          <w:bCs/>
        </w:rPr>
      </w:pPr>
      <w:r>
        <w:rPr>
          <w:rStyle w:val="1"/>
        </w:rPr>
        <w:t xml:space="preserve">                                                                                                                                  </w:t>
      </w:r>
      <w:r>
        <w:rPr>
          <w:rStyle w:val="1"/>
          <w:b/>
          <w:bCs/>
        </w:rPr>
        <w:t xml:space="preserve"> Таблица 3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5"/>
      </w:tblGrid>
      <w:tr w:rsidR="00544B1A" w:rsidTr="0053728D">
        <w:tc>
          <w:tcPr>
            <w:tcW w:w="9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rPr>
                <w:b/>
                <w:bCs/>
              </w:rPr>
              <w:t>Погребение (кремация с последующей выдачей урны с прахом)</w:t>
            </w:r>
          </w:p>
        </w:tc>
      </w:tr>
      <w:tr w:rsidR="00544B1A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544B1A" w:rsidP="0053728D">
            <w:pPr>
              <w:pStyle w:val="a8"/>
              <w:jc w:val="center"/>
            </w:pPr>
            <w:r>
              <w:t>2023 год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B1A" w:rsidRDefault="00544B1A" w:rsidP="0053728D">
            <w:pPr>
              <w:pStyle w:val="a8"/>
              <w:jc w:val="center"/>
            </w:pPr>
            <w:r>
              <w:t>Сумма (руб.)</w:t>
            </w:r>
          </w:p>
          <w:p w:rsidR="00544B1A" w:rsidRDefault="00544B1A" w:rsidP="0053728D">
            <w:pPr>
              <w:pStyle w:val="a8"/>
              <w:jc w:val="center"/>
            </w:pPr>
            <w:r>
              <w:t xml:space="preserve"> с 01 февраля 20</w:t>
            </w:r>
            <w:r w:rsidRPr="00565953">
              <w:t>2</w:t>
            </w:r>
            <w:r>
              <w:t>4 года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4287,81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4694,37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2352,48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2575,0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 xml:space="preserve">Поднос </w:t>
            </w:r>
            <w:proofErr w:type="gramStart"/>
            <w:r>
              <w:t>умершего</w:t>
            </w:r>
            <w:proofErr w:type="gramEnd"/>
            <w:r>
              <w:t xml:space="preserve"> до могилы и захоронение </w:t>
            </w:r>
          </w:p>
          <w:p w:rsidR="00CE5DB2" w:rsidRDefault="00CE5DB2" w:rsidP="0053728D">
            <w:pPr>
              <w:pStyle w:val="a8"/>
            </w:pPr>
            <w:r>
              <w:t>(опустить,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1935,33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2119,37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626,91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686,0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487,61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533,0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</w:pPr>
            <w: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139,30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jc w:val="center"/>
            </w:pPr>
            <w:r>
              <w:t>153,0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169,06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185,0</w:t>
            </w:r>
          </w:p>
        </w:tc>
      </w:tr>
      <w:tr w:rsidR="00CE5DB2" w:rsidTr="0053728D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snapToGrid w:val="0"/>
              <w:rPr>
                <w:b/>
                <w:bCs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Default="00CE5DB2" w:rsidP="0053728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5083,78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DB2" w:rsidRPr="004F7112" w:rsidRDefault="00CE5DB2" w:rsidP="0053728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5565,37</w:t>
            </w:r>
          </w:p>
        </w:tc>
      </w:tr>
    </w:tbl>
    <w:p w:rsidR="00544B1A" w:rsidRDefault="00544B1A" w:rsidP="00544B1A">
      <w:pPr>
        <w:jc w:val="both"/>
      </w:pPr>
    </w:p>
    <w:p w:rsidR="00D53AF7" w:rsidRPr="00995733" w:rsidRDefault="00D53AF7" w:rsidP="00843161">
      <w:pPr>
        <w:spacing w:line="360" w:lineRule="auto"/>
        <w:rPr>
          <w:sz w:val="28"/>
          <w:szCs w:val="28"/>
        </w:rPr>
      </w:pPr>
    </w:p>
    <w:p w:rsidR="00CE5DB2" w:rsidRPr="00995733" w:rsidRDefault="00CE5DB2" w:rsidP="00CE5DB2">
      <w:pPr>
        <w:spacing w:line="360" w:lineRule="auto"/>
        <w:ind w:firstLine="567"/>
        <w:rPr>
          <w:sz w:val="28"/>
          <w:szCs w:val="28"/>
        </w:rPr>
      </w:pPr>
    </w:p>
    <w:p w:rsidR="00D53AF7" w:rsidRPr="00BD3400" w:rsidRDefault="00D53AF7" w:rsidP="00BD3400">
      <w:pPr>
        <w:spacing w:line="360" w:lineRule="auto"/>
        <w:ind w:firstLine="567"/>
        <w:rPr>
          <w:sz w:val="26"/>
          <w:szCs w:val="26"/>
        </w:rPr>
      </w:pPr>
    </w:p>
    <w:p w:rsidR="00D53AF7" w:rsidRPr="001E50DB" w:rsidRDefault="00D53AF7" w:rsidP="00D53AF7">
      <w:pPr>
        <w:rPr>
          <w:sz w:val="26"/>
          <w:szCs w:val="26"/>
        </w:rPr>
      </w:pPr>
    </w:p>
    <w:p w:rsidR="00D5788B" w:rsidRDefault="00D5788B" w:rsidP="00980B9E">
      <w:pPr>
        <w:spacing w:line="360" w:lineRule="auto"/>
        <w:ind w:firstLine="567"/>
        <w:rPr>
          <w:sz w:val="26"/>
          <w:szCs w:val="26"/>
        </w:rPr>
      </w:pPr>
    </w:p>
    <w:p w:rsidR="00D5788B" w:rsidRPr="001E50DB" w:rsidRDefault="00D5788B" w:rsidP="00980B9E">
      <w:pPr>
        <w:spacing w:line="360" w:lineRule="auto"/>
        <w:rPr>
          <w:sz w:val="26"/>
          <w:szCs w:val="26"/>
        </w:rPr>
      </w:pPr>
    </w:p>
    <w:p w:rsidR="0056792E" w:rsidRPr="001E50DB" w:rsidRDefault="0056792E">
      <w:pPr>
        <w:rPr>
          <w:sz w:val="26"/>
          <w:szCs w:val="26"/>
        </w:rPr>
      </w:pPr>
    </w:p>
    <w:sectPr w:rsidR="0056792E" w:rsidRPr="001E50DB" w:rsidSect="00EE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7A0198F"/>
    <w:multiLevelType w:val="hybridMultilevel"/>
    <w:tmpl w:val="51C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75212"/>
    <w:multiLevelType w:val="hybridMultilevel"/>
    <w:tmpl w:val="893650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BD7410"/>
    <w:multiLevelType w:val="hybridMultilevel"/>
    <w:tmpl w:val="A830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C5EE5"/>
    <w:multiLevelType w:val="hybridMultilevel"/>
    <w:tmpl w:val="181C5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23B2"/>
    <w:rsid w:val="0002379A"/>
    <w:rsid w:val="0005094F"/>
    <w:rsid w:val="000511A8"/>
    <w:rsid w:val="00073C6F"/>
    <w:rsid w:val="000A22A0"/>
    <w:rsid w:val="000E048B"/>
    <w:rsid w:val="00142B6F"/>
    <w:rsid w:val="001626B4"/>
    <w:rsid w:val="001A155C"/>
    <w:rsid w:val="001B688B"/>
    <w:rsid w:val="001D163C"/>
    <w:rsid w:val="001E50DB"/>
    <w:rsid w:val="00242FCF"/>
    <w:rsid w:val="00265558"/>
    <w:rsid w:val="002A7F73"/>
    <w:rsid w:val="002E47CC"/>
    <w:rsid w:val="00302C36"/>
    <w:rsid w:val="003523B2"/>
    <w:rsid w:val="00364560"/>
    <w:rsid w:val="003F15C4"/>
    <w:rsid w:val="00404934"/>
    <w:rsid w:val="004116F7"/>
    <w:rsid w:val="00422270"/>
    <w:rsid w:val="004234C5"/>
    <w:rsid w:val="004862DC"/>
    <w:rsid w:val="004B3972"/>
    <w:rsid w:val="004D5AB2"/>
    <w:rsid w:val="004D7FB9"/>
    <w:rsid w:val="004E612E"/>
    <w:rsid w:val="00501C21"/>
    <w:rsid w:val="005062DB"/>
    <w:rsid w:val="005142AE"/>
    <w:rsid w:val="00544B1A"/>
    <w:rsid w:val="00552DAA"/>
    <w:rsid w:val="00563BCF"/>
    <w:rsid w:val="0056792E"/>
    <w:rsid w:val="00570251"/>
    <w:rsid w:val="005C4C5E"/>
    <w:rsid w:val="005E3EBC"/>
    <w:rsid w:val="006702A7"/>
    <w:rsid w:val="006870DE"/>
    <w:rsid w:val="006C12E2"/>
    <w:rsid w:val="006D0F53"/>
    <w:rsid w:val="006D3CA5"/>
    <w:rsid w:val="006F3C5A"/>
    <w:rsid w:val="0070491D"/>
    <w:rsid w:val="0071603D"/>
    <w:rsid w:val="00752661"/>
    <w:rsid w:val="007607FC"/>
    <w:rsid w:val="007802DF"/>
    <w:rsid w:val="007F447F"/>
    <w:rsid w:val="0081063B"/>
    <w:rsid w:val="00814E31"/>
    <w:rsid w:val="00835B94"/>
    <w:rsid w:val="00843161"/>
    <w:rsid w:val="0084756B"/>
    <w:rsid w:val="008635A1"/>
    <w:rsid w:val="008708A7"/>
    <w:rsid w:val="008B78A6"/>
    <w:rsid w:val="008D19ED"/>
    <w:rsid w:val="008E1576"/>
    <w:rsid w:val="008F1055"/>
    <w:rsid w:val="00914226"/>
    <w:rsid w:val="009221E0"/>
    <w:rsid w:val="00960F17"/>
    <w:rsid w:val="00976CDA"/>
    <w:rsid w:val="00980B9E"/>
    <w:rsid w:val="009867DF"/>
    <w:rsid w:val="00995733"/>
    <w:rsid w:val="009A010C"/>
    <w:rsid w:val="009A3BED"/>
    <w:rsid w:val="009E0665"/>
    <w:rsid w:val="009F1401"/>
    <w:rsid w:val="00A05844"/>
    <w:rsid w:val="00A22FF4"/>
    <w:rsid w:val="00A310BD"/>
    <w:rsid w:val="00A4039C"/>
    <w:rsid w:val="00A66A9B"/>
    <w:rsid w:val="00A90488"/>
    <w:rsid w:val="00AB0BD5"/>
    <w:rsid w:val="00B21895"/>
    <w:rsid w:val="00B46228"/>
    <w:rsid w:val="00B542A6"/>
    <w:rsid w:val="00B658E5"/>
    <w:rsid w:val="00BA38D2"/>
    <w:rsid w:val="00BB389B"/>
    <w:rsid w:val="00BC57C1"/>
    <w:rsid w:val="00BC7E4E"/>
    <w:rsid w:val="00BD3400"/>
    <w:rsid w:val="00C77386"/>
    <w:rsid w:val="00C81D1D"/>
    <w:rsid w:val="00CE5DB2"/>
    <w:rsid w:val="00D06883"/>
    <w:rsid w:val="00D53AF7"/>
    <w:rsid w:val="00D5788B"/>
    <w:rsid w:val="00D746F8"/>
    <w:rsid w:val="00D768AD"/>
    <w:rsid w:val="00D90840"/>
    <w:rsid w:val="00D92779"/>
    <w:rsid w:val="00DC602B"/>
    <w:rsid w:val="00DF3927"/>
    <w:rsid w:val="00E546EB"/>
    <w:rsid w:val="00EC1B8A"/>
    <w:rsid w:val="00ED44CA"/>
    <w:rsid w:val="00F02B41"/>
    <w:rsid w:val="00F0625F"/>
    <w:rsid w:val="00F1260A"/>
    <w:rsid w:val="00F322C3"/>
    <w:rsid w:val="00F40D4F"/>
    <w:rsid w:val="00F8392B"/>
    <w:rsid w:val="00F9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B2"/>
    <w:pPr>
      <w:ind w:left="720"/>
      <w:contextualSpacing/>
    </w:pPr>
  </w:style>
  <w:style w:type="character" w:styleId="a4">
    <w:name w:val="Hyperlink"/>
    <w:basedOn w:val="a0"/>
    <w:semiHidden/>
    <w:unhideWhenUsed/>
    <w:rsid w:val="003523B2"/>
    <w:rPr>
      <w:color w:val="0000FF"/>
      <w:u w:val="single"/>
    </w:rPr>
  </w:style>
  <w:style w:type="paragraph" w:customStyle="1" w:styleId="a5">
    <w:name w:val="Обычный.Название подразделения"/>
    <w:rsid w:val="003523B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01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7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7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544B1A"/>
  </w:style>
  <w:style w:type="paragraph" w:customStyle="1" w:styleId="a8">
    <w:name w:val="Содержимое таблицы"/>
    <w:basedOn w:val="a"/>
    <w:rsid w:val="00544B1A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F975-539A-4823-832D-E8A8B6B8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2025-01-29T05:55:00Z</cp:lastPrinted>
  <dcterms:created xsi:type="dcterms:W3CDTF">2025-02-05T13:50:00Z</dcterms:created>
  <dcterms:modified xsi:type="dcterms:W3CDTF">2025-02-05T13:50:00Z</dcterms:modified>
</cp:coreProperties>
</file>