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34" w:rsidRPr="00266B80" w:rsidRDefault="00192134" w:rsidP="00192134">
      <w:pPr>
        <w:jc w:val="center"/>
        <w:rPr>
          <w:sz w:val="28"/>
          <w:szCs w:val="28"/>
        </w:rPr>
      </w:pPr>
    </w:p>
    <w:p w:rsidR="00D069B3" w:rsidRDefault="00780819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78081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D069B3" w:rsidRDefault="00D069B3" w:rsidP="00D069B3"/>
              </w:txbxContent>
            </v:textbox>
          </v:shape>
        </w:pict>
      </w:r>
      <w:r w:rsidR="00D069B3">
        <w:rPr>
          <w:b/>
          <w:sz w:val="28"/>
          <w:szCs w:val="28"/>
        </w:rPr>
        <w:t>АДМИНИСТРАЦИЯ</w:t>
      </w:r>
    </w:p>
    <w:p w:rsidR="00D069B3" w:rsidRDefault="00D069B3" w:rsidP="00D069B3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069B3" w:rsidRDefault="00D069B3" w:rsidP="00D069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D069B3" w:rsidRDefault="00D069B3" w:rsidP="00D069B3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069B3" w:rsidRDefault="00D069B3" w:rsidP="00D069B3">
      <w:pPr>
        <w:spacing w:line="360" w:lineRule="auto"/>
        <w:jc w:val="center"/>
        <w:rPr>
          <w:b/>
          <w:sz w:val="18"/>
          <w:szCs w:val="18"/>
        </w:rPr>
      </w:pPr>
    </w:p>
    <w:p w:rsidR="00D069B3" w:rsidRDefault="00D069B3" w:rsidP="00D069B3">
      <w:pPr>
        <w:spacing w:after="75"/>
        <w:jc w:val="center"/>
        <w:rPr>
          <w:sz w:val="28"/>
          <w:szCs w:val="28"/>
        </w:rPr>
      </w:pPr>
      <w:r>
        <w:rPr>
          <w:b/>
          <w:sz w:val="40"/>
          <w:szCs w:val="40"/>
        </w:rPr>
        <w:t>ПОСТАНОВЛЕНИЕ</w:t>
      </w:r>
    </w:p>
    <w:p w:rsidR="00192134" w:rsidRPr="005F3DE8" w:rsidRDefault="00D069B3" w:rsidP="00D069B3">
      <w:pPr>
        <w:spacing w:after="75"/>
        <w:jc w:val="both"/>
        <w:rPr>
          <w:sz w:val="28"/>
          <w:szCs w:val="28"/>
          <w:u w:val="single"/>
        </w:rPr>
      </w:pPr>
      <w:r w:rsidRPr="005F3DE8">
        <w:rPr>
          <w:sz w:val="28"/>
          <w:szCs w:val="28"/>
          <w:u w:val="single"/>
        </w:rPr>
        <w:t>о</w:t>
      </w:r>
      <w:r w:rsidR="00192134" w:rsidRPr="005F3DE8">
        <w:rPr>
          <w:sz w:val="28"/>
          <w:szCs w:val="28"/>
          <w:u w:val="single"/>
        </w:rPr>
        <w:t>т</w:t>
      </w:r>
      <w:r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«</w:t>
      </w:r>
      <w:r w:rsidR="00647FDC">
        <w:rPr>
          <w:sz w:val="28"/>
          <w:szCs w:val="28"/>
          <w:u w:val="single"/>
        </w:rPr>
        <w:t>30» июня</w:t>
      </w:r>
      <w:r w:rsidR="009153D8">
        <w:rPr>
          <w:sz w:val="28"/>
          <w:szCs w:val="28"/>
          <w:u w:val="single"/>
        </w:rPr>
        <w:t xml:space="preserve"> </w:t>
      </w:r>
      <w:r w:rsidR="00F74028" w:rsidRPr="005F3DE8">
        <w:rPr>
          <w:sz w:val="28"/>
          <w:szCs w:val="28"/>
          <w:u w:val="single"/>
        </w:rPr>
        <w:t>202</w:t>
      </w:r>
      <w:r w:rsidR="009153D8">
        <w:rPr>
          <w:sz w:val="28"/>
          <w:szCs w:val="28"/>
          <w:u w:val="single"/>
        </w:rPr>
        <w:t>3</w:t>
      </w:r>
      <w:r w:rsidR="005F3DE8" w:rsidRPr="005F3DE8">
        <w:rPr>
          <w:sz w:val="28"/>
          <w:szCs w:val="28"/>
          <w:u w:val="single"/>
        </w:rPr>
        <w:t xml:space="preserve"> </w:t>
      </w:r>
      <w:r w:rsidR="00192134" w:rsidRPr="005F3DE8">
        <w:rPr>
          <w:sz w:val="28"/>
          <w:szCs w:val="28"/>
          <w:u w:val="single"/>
        </w:rPr>
        <w:t>г. №</w:t>
      </w:r>
      <w:r w:rsidR="00647FDC">
        <w:rPr>
          <w:sz w:val="28"/>
          <w:szCs w:val="28"/>
          <w:u w:val="single"/>
        </w:rPr>
        <w:t>57</w:t>
      </w:r>
    </w:p>
    <w:p w:rsidR="00635A98" w:rsidRDefault="00134642" w:rsidP="003B66FA">
      <w:pPr>
        <w:shd w:val="clear" w:color="auto" w:fill="FFFFFF"/>
        <w:autoSpaceDE w:val="0"/>
        <w:spacing w:line="360" w:lineRule="auto"/>
        <w:ind w:right="-6"/>
        <w:rPr>
          <w:sz w:val="20"/>
          <w:szCs w:val="20"/>
        </w:rPr>
      </w:pPr>
      <w:r>
        <w:rPr>
          <w:sz w:val="20"/>
          <w:szCs w:val="20"/>
        </w:rPr>
        <w:t>с.Тресоруково</w:t>
      </w:r>
    </w:p>
    <w:p w:rsidR="00FE32D7" w:rsidRPr="00266B80" w:rsidRDefault="00FE32D7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134642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(индексации) денежного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>вознаграждения, должностных окладов,</w:t>
      </w:r>
      <w:r w:rsidR="00134642">
        <w:rPr>
          <w:rFonts w:eastAsia="Arial Unicode MS"/>
          <w:b/>
          <w:kern w:val="2"/>
          <w:sz w:val="28"/>
          <w:szCs w:val="28"/>
        </w:rPr>
        <w:t xml:space="preserve"> </w:t>
      </w:r>
      <w:r w:rsidR="003B66FA">
        <w:rPr>
          <w:rFonts w:eastAsia="Arial Unicode MS"/>
          <w:b/>
          <w:kern w:val="2"/>
          <w:sz w:val="28"/>
          <w:szCs w:val="28"/>
        </w:rPr>
        <w:t xml:space="preserve">окладов за классный чин, пенсии за выслугу лет (доплаты к пенсии), ежемесячной денежной выплаты к пенсии за выслугу лет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FE32D7" w:rsidRPr="005F2AEB" w:rsidRDefault="00FE32D7" w:rsidP="00FE32D7">
      <w:pPr>
        <w:widowControl w:val="0"/>
        <w:suppressAutoHyphens/>
        <w:spacing w:line="360" w:lineRule="auto"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402C9" w:rsidRPr="00FD04FD" w:rsidRDefault="00CA5BF4" w:rsidP="00FE32D7">
      <w:pPr>
        <w:tabs>
          <w:tab w:val="left" w:pos="5670"/>
        </w:tabs>
        <w:spacing w:line="360" w:lineRule="auto"/>
        <w:ind w:firstLine="567"/>
        <w:jc w:val="both"/>
        <w:rPr>
          <w:sz w:val="28"/>
          <w:szCs w:val="28"/>
        </w:rPr>
      </w:pPr>
      <w:r w:rsidRPr="00FD04FD">
        <w:rPr>
          <w:sz w:val="28"/>
          <w:szCs w:val="28"/>
        </w:rPr>
        <w:t xml:space="preserve">В </w:t>
      </w:r>
      <w:r w:rsidR="003B66FA" w:rsidRPr="00FD04FD">
        <w:rPr>
          <w:sz w:val="28"/>
          <w:szCs w:val="28"/>
        </w:rPr>
        <w:t xml:space="preserve">соответствии с </w:t>
      </w:r>
      <w:r w:rsidR="00FD04FD" w:rsidRPr="00FD04FD">
        <w:rPr>
          <w:sz w:val="28"/>
          <w:szCs w:val="28"/>
        </w:rPr>
        <w:t xml:space="preserve">постановлением Лискинского муниципального </w:t>
      </w:r>
      <w:r w:rsidR="006D0023">
        <w:rPr>
          <w:sz w:val="28"/>
          <w:szCs w:val="28"/>
        </w:rPr>
        <w:t>района В</w:t>
      </w:r>
      <w:r w:rsidR="00647FDC">
        <w:rPr>
          <w:sz w:val="28"/>
          <w:szCs w:val="28"/>
        </w:rPr>
        <w:t>оронежской области от 29.06</w:t>
      </w:r>
      <w:r w:rsidR="00FA1C9C">
        <w:rPr>
          <w:sz w:val="28"/>
          <w:szCs w:val="28"/>
        </w:rPr>
        <w:t>.2023</w:t>
      </w:r>
      <w:r w:rsidR="00647FDC">
        <w:rPr>
          <w:sz w:val="28"/>
          <w:szCs w:val="28"/>
        </w:rPr>
        <w:t xml:space="preserve"> года №769</w:t>
      </w:r>
      <w:r w:rsidR="00FD04FD" w:rsidRPr="00FD04FD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</w:t>
      </w:r>
      <w:r w:rsidR="001402C9" w:rsidRPr="00FD04FD">
        <w:rPr>
          <w:sz w:val="28"/>
          <w:szCs w:val="28"/>
        </w:rPr>
        <w:t xml:space="preserve">положением об оплате </w:t>
      </w:r>
      <w:r w:rsidR="00D00651" w:rsidRPr="00FD04FD">
        <w:rPr>
          <w:sz w:val="28"/>
          <w:szCs w:val="28"/>
        </w:rPr>
        <w:t>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утвержденным решением Совета народных депутатов Тресоруковского сельского поселения  Лискинского муниципального района от 29.03.2016  № 27 «Об  оплате труда выборного должностного лица местного самоуправления Тресоруковского сельского поселения Лискинского муниципального района Воронежской области, осуществляющего свои п</w:t>
      </w:r>
      <w:r w:rsidR="005F3DE8">
        <w:rPr>
          <w:sz w:val="28"/>
          <w:szCs w:val="28"/>
        </w:rPr>
        <w:t>олномочия на постоянной основе»</w:t>
      </w:r>
      <w:r w:rsidR="00D00651" w:rsidRPr="00FD04FD">
        <w:rPr>
          <w:sz w:val="28"/>
          <w:szCs w:val="28"/>
        </w:rPr>
        <w:t xml:space="preserve">,  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положением об оплате труда муниципальных служащих в </w:t>
      </w:r>
      <w:r w:rsidR="001402C9" w:rsidRPr="00FD04FD">
        <w:rPr>
          <w:sz w:val="28"/>
          <w:szCs w:val="28"/>
        </w:rPr>
        <w:t xml:space="preserve">Тресоруковского сельского поселения 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 </w:t>
      </w:r>
      <w:r w:rsidR="001402C9" w:rsidRPr="00FD04FD">
        <w:rPr>
          <w:sz w:val="28"/>
          <w:szCs w:val="28"/>
        </w:rPr>
        <w:t xml:space="preserve">Тресоруковского сельского поселения  </w:t>
      </w:r>
      <w:r w:rsidR="005F2AEB" w:rsidRPr="00FD04FD">
        <w:rPr>
          <w:sz w:val="28"/>
          <w:szCs w:val="28"/>
        </w:rPr>
        <w:t>Лискинског</w:t>
      </w:r>
      <w:r w:rsidR="001402C9" w:rsidRPr="00FD04FD">
        <w:rPr>
          <w:sz w:val="28"/>
          <w:szCs w:val="28"/>
        </w:rPr>
        <w:t>о муниципального района от 15.07.2013 № 15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 xml:space="preserve">Об оплате труда </w:t>
      </w:r>
      <w:r w:rsidR="001402C9" w:rsidRPr="00FD04FD">
        <w:rPr>
          <w:sz w:val="28"/>
          <w:szCs w:val="28"/>
        </w:rPr>
        <w:lastRenderedPageBreak/>
        <w:t>муниципальных служащих органов местного самоуправления Тресоруковского сельского поселения Лискинского муниципального района</w:t>
      </w:r>
      <w:r w:rsidR="005F2AEB" w:rsidRPr="00FD04FD">
        <w:rPr>
          <w:sz w:val="28"/>
          <w:szCs w:val="28"/>
        </w:rPr>
        <w:t xml:space="preserve">», положением об оплате труда работников </w:t>
      </w:r>
      <w:r w:rsidR="001402C9" w:rsidRPr="00FD04FD">
        <w:rPr>
          <w:sz w:val="28"/>
          <w:szCs w:val="28"/>
        </w:rPr>
        <w:t>Тресоруковского сельского поселения</w:t>
      </w:r>
      <w:r w:rsidR="005F2AEB" w:rsidRPr="00FD04FD">
        <w:rPr>
          <w:sz w:val="28"/>
          <w:szCs w:val="28"/>
        </w:rPr>
        <w:t xml:space="preserve"> Лискинского муниципального района Воронежской области, замещающих должности, не отнесенные к должностям муниципальной службы</w:t>
      </w:r>
      <w:r w:rsidR="008C2C8A" w:rsidRPr="00FD04FD">
        <w:rPr>
          <w:sz w:val="28"/>
          <w:szCs w:val="28"/>
        </w:rPr>
        <w:t>,</w:t>
      </w:r>
      <w:r w:rsidR="005F2AEB" w:rsidRPr="00FD04FD">
        <w:rPr>
          <w:sz w:val="28"/>
          <w:szCs w:val="28"/>
        </w:rPr>
        <w:t xml:space="preserve"> утвержденным решением Совета народных депутатов</w:t>
      </w:r>
      <w:r w:rsidR="001402C9" w:rsidRPr="00FD04FD">
        <w:rPr>
          <w:sz w:val="28"/>
          <w:szCs w:val="28"/>
        </w:rPr>
        <w:t xml:space="preserve"> Тресоруковского сельского поселения  </w:t>
      </w:r>
      <w:r w:rsidR="005F2AEB" w:rsidRPr="00FD04FD">
        <w:rPr>
          <w:sz w:val="28"/>
          <w:szCs w:val="28"/>
        </w:rPr>
        <w:t>Лискинского муниц</w:t>
      </w:r>
      <w:r w:rsidR="001402C9" w:rsidRPr="00FD04FD">
        <w:rPr>
          <w:sz w:val="28"/>
          <w:szCs w:val="28"/>
        </w:rPr>
        <w:t>ипа</w:t>
      </w:r>
      <w:r w:rsidR="00647FDC">
        <w:rPr>
          <w:sz w:val="28"/>
          <w:szCs w:val="28"/>
        </w:rPr>
        <w:t>льного района от 29.03.2016 № 28</w:t>
      </w:r>
      <w:r w:rsidR="001402C9" w:rsidRPr="00FD04FD">
        <w:rPr>
          <w:sz w:val="28"/>
          <w:szCs w:val="28"/>
        </w:rPr>
        <w:t xml:space="preserve"> </w:t>
      </w:r>
      <w:r w:rsidR="005F2AEB" w:rsidRPr="00FD04FD">
        <w:rPr>
          <w:sz w:val="28"/>
          <w:szCs w:val="28"/>
        </w:rPr>
        <w:t xml:space="preserve"> «</w:t>
      </w:r>
      <w:r w:rsidR="001402C9" w:rsidRPr="00FD04FD">
        <w:rPr>
          <w:sz w:val="28"/>
          <w:szCs w:val="28"/>
        </w:rPr>
        <w:t xml:space="preserve">Об оплате труда  работников, </w:t>
      </w:r>
    </w:p>
    <w:p w:rsidR="00FE32D7" w:rsidRPr="00FD04FD" w:rsidRDefault="001402C9" w:rsidP="00FE32D7">
      <w:pPr>
        <w:spacing w:line="360" w:lineRule="auto"/>
        <w:jc w:val="both"/>
        <w:rPr>
          <w:sz w:val="28"/>
          <w:szCs w:val="28"/>
        </w:rPr>
      </w:pPr>
      <w:r w:rsidRPr="00FD04FD">
        <w:rPr>
          <w:sz w:val="28"/>
          <w:szCs w:val="28"/>
        </w:rPr>
        <w:t>замещающих должности, не отнесенные к должностям муниципальной службы в администрации Тресоруковского сельского поселения</w:t>
      </w:r>
      <w:r w:rsidR="005F2AEB" w:rsidRPr="00FD04FD">
        <w:rPr>
          <w:sz w:val="28"/>
          <w:szCs w:val="28"/>
        </w:rPr>
        <w:t>»,</w:t>
      </w:r>
      <w:r w:rsidR="002F7EC4" w:rsidRPr="00FD04FD">
        <w:rPr>
          <w:sz w:val="28"/>
          <w:szCs w:val="28"/>
        </w:rPr>
        <w:t xml:space="preserve"> положением о пенсионном обеспечении лиц, замещавших выборные муниципальные должности на постоянной основе в </w:t>
      </w:r>
      <w:r w:rsidR="00CA2942" w:rsidRPr="00FD04FD">
        <w:rPr>
          <w:sz w:val="28"/>
          <w:szCs w:val="28"/>
        </w:rPr>
        <w:t xml:space="preserve"> Тресоруковском сельском поселении Лискинского муниципального района</w:t>
      </w:r>
      <w:r w:rsidR="008C2C8A" w:rsidRPr="00FD04FD">
        <w:rPr>
          <w:sz w:val="28"/>
          <w:szCs w:val="28"/>
        </w:rPr>
        <w:t>,</w:t>
      </w:r>
      <w:r w:rsidR="002F7EC4" w:rsidRPr="00FD04FD">
        <w:rPr>
          <w:sz w:val="28"/>
          <w:szCs w:val="28"/>
        </w:rPr>
        <w:t xml:space="preserve"> утвержденным решением Совета народных депутатов Лискинского мун</w:t>
      </w:r>
      <w:r w:rsidR="00CA2942" w:rsidRPr="00FD04FD">
        <w:rPr>
          <w:sz w:val="28"/>
          <w:szCs w:val="28"/>
        </w:rPr>
        <w:t>иципального района от 06.07.2015 № 20</w:t>
      </w:r>
      <w:r w:rsidR="002F7EC4" w:rsidRPr="00FD04FD">
        <w:rPr>
          <w:sz w:val="28"/>
          <w:szCs w:val="28"/>
        </w:rPr>
        <w:t xml:space="preserve"> «О пенсионном обеспечении лиц, замещавших выборные муниципальные должности на постоянной основе в Лискинском муниципальном районе»,</w:t>
      </w:r>
      <w:r w:rsidR="00FD04FD" w:rsidRPr="00FD04FD">
        <w:rPr>
          <w:sz w:val="28"/>
          <w:szCs w:val="28"/>
        </w:rPr>
        <w:t xml:space="preserve"> </w:t>
      </w:r>
      <w:r w:rsidR="003B66FA" w:rsidRPr="00FD04FD">
        <w:rPr>
          <w:sz w:val="28"/>
          <w:szCs w:val="28"/>
        </w:rPr>
        <w:t xml:space="preserve">администрация </w:t>
      </w:r>
      <w:r w:rsidR="00FD04FD" w:rsidRPr="00FD04FD">
        <w:rPr>
          <w:sz w:val="28"/>
          <w:szCs w:val="28"/>
        </w:rPr>
        <w:t xml:space="preserve"> Тресоруковского сельского поселения </w:t>
      </w:r>
      <w:r w:rsidR="003B66FA" w:rsidRPr="00FD04FD">
        <w:rPr>
          <w:sz w:val="28"/>
          <w:szCs w:val="28"/>
        </w:rPr>
        <w:t>Лискинского муниципального района</w:t>
      </w:r>
    </w:p>
    <w:p w:rsidR="00635A98" w:rsidRDefault="00635A98" w:rsidP="00FE32D7">
      <w:pPr>
        <w:spacing w:line="360" w:lineRule="auto"/>
        <w:jc w:val="both"/>
        <w:rPr>
          <w:b/>
          <w:sz w:val="28"/>
          <w:szCs w:val="28"/>
        </w:rPr>
      </w:pPr>
      <w:r w:rsidRPr="00266B80">
        <w:rPr>
          <w:b/>
          <w:sz w:val="28"/>
          <w:szCs w:val="28"/>
        </w:rPr>
        <w:t xml:space="preserve">п о с т а н о в л я е т: </w:t>
      </w:r>
    </w:p>
    <w:p w:rsidR="00FE32D7" w:rsidRPr="001402C9" w:rsidRDefault="00FE32D7" w:rsidP="00FE32D7">
      <w:pPr>
        <w:spacing w:line="360" w:lineRule="auto"/>
        <w:jc w:val="both"/>
        <w:rPr>
          <w:b/>
        </w:rPr>
      </w:pPr>
    </w:p>
    <w:p w:rsidR="00FE32D7" w:rsidRDefault="00F8070E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74028">
        <w:rPr>
          <w:sz w:val="28"/>
          <w:szCs w:val="28"/>
        </w:rPr>
        <w:t>.</w:t>
      </w:r>
      <w:r w:rsidR="003B66FA">
        <w:rPr>
          <w:sz w:val="28"/>
          <w:szCs w:val="28"/>
        </w:rPr>
        <w:t>По</w:t>
      </w:r>
      <w:r w:rsidR="00C03672">
        <w:rPr>
          <w:sz w:val="28"/>
          <w:szCs w:val="28"/>
        </w:rPr>
        <w:t>в</w:t>
      </w:r>
      <w:r w:rsidR="00647FDC">
        <w:rPr>
          <w:sz w:val="28"/>
          <w:szCs w:val="28"/>
        </w:rPr>
        <w:t xml:space="preserve">ысить (проиндексировать) на 6,5% с 1 июля 2023 года </w:t>
      </w:r>
      <w:r w:rsidR="00FE32D7">
        <w:rPr>
          <w:sz w:val="28"/>
          <w:szCs w:val="28"/>
        </w:rPr>
        <w:t>: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 xml:space="preserve">Денежное вознаграждение лиц, замещающих выборные муниципальные должности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района, путем индексации должностных окладов.</w:t>
      </w: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Размеры должностных окладов, надбавок к должностным окладам за классные чины муниципальных служащих, замещающих должности муниципальной службы в </w:t>
      </w:r>
      <w:r w:rsidR="00FD04FD">
        <w:rPr>
          <w:sz w:val="28"/>
          <w:szCs w:val="28"/>
        </w:rPr>
        <w:t>администрации Тресоруковского сельского поселения</w:t>
      </w:r>
      <w:r>
        <w:rPr>
          <w:sz w:val="28"/>
          <w:szCs w:val="28"/>
        </w:rPr>
        <w:t xml:space="preserve"> 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B66FA" w:rsidRDefault="003B66FA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D1A56">
        <w:rPr>
          <w:sz w:val="28"/>
          <w:szCs w:val="28"/>
        </w:rPr>
        <w:t> </w:t>
      </w:r>
      <w:r>
        <w:rPr>
          <w:sz w:val="28"/>
          <w:szCs w:val="28"/>
        </w:rPr>
        <w:t>Размеры должностных окладов работников, замещающих должности, не являющиеся должностями</w:t>
      </w:r>
      <w:r w:rsidR="00FD04FD">
        <w:rPr>
          <w:sz w:val="28"/>
          <w:szCs w:val="28"/>
        </w:rPr>
        <w:t xml:space="preserve"> муниципальной службы в администрации Тресоруковского сельского поселения </w:t>
      </w:r>
      <w:r w:rsidR="006909AC">
        <w:rPr>
          <w:sz w:val="28"/>
          <w:szCs w:val="28"/>
        </w:rPr>
        <w:t>Лискинского муниципального района.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647FDC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Проиндексировать на 6,5%  </w:t>
      </w:r>
      <w:r w:rsidR="006909AC">
        <w:rPr>
          <w:sz w:val="28"/>
          <w:szCs w:val="28"/>
        </w:rPr>
        <w:t>размеры пенсий за выслугу лет (доплат к пенсии),</w:t>
      </w:r>
      <w:r w:rsidR="00FE32D7">
        <w:rPr>
          <w:sz w:val="28"/>
          <w:szCs w:val="28"/>
        </w:rPr>
        <w:t xml:space="preserve"> </w:t>
      </w:r>
      <w:r w:rsidR="006909AC">
        <w:rPr>
          <w:sz w:val="28"/>
          <w:szCs w:val="28"/>
        </w:rPr>
        <w:t>назначенных и выплачиваемых лицам, замещавшим муниципальный должности, должности муниципальной службы.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6909AC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3.Установить, что при повышении (индексации) денежного вознаграждения, должностных окладов, надбавок к должностным окладам за классный чин и их размеры подлежат округлению до целого рубля в сторону увеличения.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9AC" w:rsidRDefault="00FD04FD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909AC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Централизованной бухгалтерии</w:t>
      </w:r>
      <w:r w:rsidR="006909AC">
        <w:rPr>
          <w:sz w:val="28"/>
          <w:szCs w:val="28"/>
        </w:rPr>
        <w:t xml:space="preserve"> </w:t>
      </w:r>
      <w:r w:rsidR="006D0023">
        <w:rPr>
          <w:sz w:val="28"/>
          <w:szCs w:val="28"/>
        </w:rPr>
        <w:t>обеспечить проведение индексации денежного вознаграждения лиц, замещающих выборные муниципальные должности, должностных окладов, надбавок к должностным окладам за классные чины муниципальных служащих, замещающих должности, не являющиеся должностями муниципальной службы</w:t>
      </w:r>
      <w:r w:rsidR="00FE32D7">
        <w:rPr>
          <w:sz w:val="28"/>
          <w:szCs w:val="28"/>
        </w:rPr>
        <w:t xml:space="preserve"> в администрации Тресоруковского сельского поселения</w:t>
      </w:r>
      <w:r w:rsidR="00B926E8">
        <w:rPr>
          <w:sz w:val="28"/>
          <w:szCs w:val="28"/>
        </w:rPr>
        <w:t xml:space="preserve"> в соответствии с настоящим постановлением.</w:t>
      </w: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E32D7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E32D7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Централизованной бухгалтерии произвести в установленном порядке перерасчет назначенных и выплачиваемых пенсий за выслугу лет ( доплат к пенсии), ежемесячных денежных выплат к пенсии за выслугу лет  категориям пенсионеров, указанным в пункте 2 настоящего постановления.</w:t>
      </w:r>
    </w:p>
    <w:p w:rsidR="00FE32D7" w:rsidRDefault="00FE32D7" w:rsidP="00B926E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7191">
        <w:rPr>
          <w:sz w:val="28"/>
          <w:szCs w:val="28"/>
        </w:rPr>
        <w:t>.</w:t>
      </w:r>
      <w:r w:rsidR="007D1A56">
        <w:rPr>
          <w:sz w:val="28"/>
          <w:szCs w:val="28"/>
        </w:rPr>
        <w:t> </w:t>
      </w:r>
      <w:r w:rsidR="00677191">
        <w:rPr>
          <w:sz w:val="28"/>
          <w:szCs w:val="28"/>
        </w:rPr>
        <w:t>Действие настоящего постановления распространяется на правоотношения,</w:t>
      </w:r>
      <w:r w:rsidR="00647FDC">
        <w:rPr>
          <w:sz w:val="28"/>
          <w:szCs w:val="28"/>
        </w:rPr>
        <w:t xml:space="preserve"> возникшие с 1 июля</w:t>
      </w:r>
      <w:r w:rsidR="001B2C1C">
        <w:rPr>
          <w:sz w:val="28"/>
          <w:szCs w:val="28"/>
        </w:rPr>
        <w:t xml:space="preserve"> 2023</w:t>
      </w:r>
      <w:r w:rsidR="00677191">
        <w:rPr>
          <w:sz w:val="28"/>
          <w:szCs w:val="28"/>
        </w:rPr>
        <w:t xml:space="preserve"> года.</w:t>
      </w:r>
    </w:p>
    <w:p w:rsidR="00677191" w:rsidRDefault="00FE32D7" w:rsidP="00FE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719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110510" w:rsidRDefault="00110510" w:rsidP="00FE32D7">
      <w:pPr>
        <w:spacing w:line="360" w:lineRule="auto"/>
        <w:jc w:val="both"/>
        <w:rPr>
          <w:b/>
          <w:sz w:val="28"/>
          <w:szCs w:val="28"/>
        </w:rPr>
      </w:pPr>
    </w:p>
    <w:p w:rsidR="00FD04FD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0C1">
        <w:rPr>
          <w:sz w:val="28"/>
          <w:szCs w:val="28"/>
        </w:rPr>
        <w:t>л</w:t>
      </w:r>
      <w:r w:rsidR="007D1A56">
        <w:rPr>
          <w:sz w:val="28"/>
          <w:szCs w:val="28"/>
        </w:rPr>
        <w:t xml:space="preserve">авы </w:t>
      </w:r>
      <w:r>
        <w:rPr>
          <w:sz w:val="28"/>
          <w:szCs w:val="28"/>
        </w:rPr>
        <w:t>Тресоруковского</w:t>
      </w:r>
    </w:p>
    <w:p w:rsidR="00106D07" w:rsidRDefault="00FD04FD" w:rsidP="00FE32D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12310A" w:rsidRPr="00266B80" w:rsidRDefault="0012310A" w:rsidP="00FE32D7">
      <w:pPr>
        <w:spacing w:line="360" w:lineRule="auto"/>
        <w:jc w:val="both"/>
        <w:rPr>
          <w:sz w:val="28"/>
          <w:szCs w:val="28"/>
        </w:rPr>
      </w:pPr>
      <w:r w:rsidRPr="00266B80">
        <w:rPr>
          <w:sz w:val="28"/>
          <w:szCs w:val="28"/>
        </w:rPr>
        <w:t>Лискинского</w:t>
      </w:r>
      <w:r w:rsidR="00FD04FD">
        <w:rPr>
          <w:sz w:val="28"/>
          <w:szCs w:val="28"/>
        </w:rPr>
        <w:t xml:space="preserve"> </w:t>
      </w:r>
      <w:r w:rsidRPr="00266B80">
        <w:rPr>
          <w:sz w:val="28"/>
          <w:szCs w:val="28"/>
        </w:rPr>
        <w:t>муниципального района</w:t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Pr="00266B80">
        <w:rPr>
          <w:sz w:val="28"/>
          <w:szCs w:val="28"/>
        </w:rPr>
        <w:tab/>
      </w:r>
      <w:r w:rsidR="007D1A56">
        <w:rPr>
          <w:sz w:val="28"/>
          <w:szCs w:val="28"/>
        </w:rPr>
        <w:t xml:space="preserve">       </w:t>
      </w:r>
      <w:r w:rsidR="00FD04FD">
        <w:rPr>
          <w:sz w:val="28"/>
          <w:szCs w:val="28"/>
        </w:rPr>
        <w:t>Н.А.Минько</w:t>
      </w:r>
    </w:p>
    <w:p w:rsidR="00DD2FC0" w:rsidRDefault="00DD2FC0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Default="002A62A3" w:rsidP="00DD2FC0">
      <w:pPr>
        <w:autoSpaceDE w:val="0"/>
        <w:autoSpaceDN w:val="0"/>
        <w:adjustRightInd w:val="0"/>
        <w:rPr>
          <w:sz w:val="28"/>
          <w:szCs w:val="28"/>
        </w:rPr>
      </w:pP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E4" w:rsidRDefault="008B77E4">
      <w:r>
        <w:separator/>
      </w:r>
    </w:p>
  </w:endnote>
  <w:endnote w:type="continuationSeparator" w:id="1">
    <w:p w:rsidR="008B77E4" w:rsidRDefault="008B7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E4" w:rsidRDefault="008B77E4">
      <w:r>
        <w:separator/>
      </w:r>
    </w:p>
  </w:footnote>
  <w:footnote w:type="continuationSeparator" w:id="1">
    <w:p w:rsidR="008B77E4" w:rsidRDefault="008B7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5972"/>
    <w:rsid w:val="000F1230"/>
    <w:rsid w:val="000F4ED8"/>
    <w:rsid w:val="00106D07"/>
    <w:rsid w:val="00110510"/>
    <w:rsid w:val="0011301E"/>
    <w:rsid w:val="00114C45"/>
    <w:rsid w:val="0012310A"/>
    <w:rsid w:val="00124C46"/>
    <w:rsid w:val="001343BF"/>
    <w:rsid w:val="00134642"/>
    <w:rsid w:val="001402C9"/>
    <w:rsid w:val="00144A7B"/>
    <w:rsid w:val="00147030"/>
    <w:rsid w:val="00157172"/>
    <w:rsid w:val="00166237"/>
    <w:rsid w:val="00166F43"/>
    <w:rsid w:val="001704DA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B2C1C"/>
    <w:rsid w:val="001D46DE"/>
    <w:rsid w:val="001E01B8"/>
    <w:rsid w:val="001E0405"/>
    <w:rsid w:val="001E4775"/>
    <w:rsid w:val="001F27D8"/>
    <w:rsid w:val="001F3015"/>
    <w:rsid w:val="001F4F7E"/>
    <w:rsid w:val="001F5497"/>
    <w:rsid w:val="00203FD8"/>
    <w:rsid w:val="00207D26"/>
    <w:rsid w:val="00211BC9"/>
    <w:rsid w:val="002157C7"/>
    <w:rsid w:val="0024002B"/>
    <w:rsid w:val="0024195B"/>
    <w:rsid w:val="00244D7B"/>
    <w:rsid w:val="00250BCA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0DDC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17D52"/>
    <w:rsid w:val="0032189A"/>
    <w:rsid w:val="003221EF"/>
    <w:rsid w:val="00327629"/>
    <w:rsid w:val="00331D2D"/>
    <w:rsid w:val="003376DA"/>
    <w:rsid w:val="003538B0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B04A8"/>
    <w:rsid w:val="003B27B6"/>
    <w:rsid w:val="003B66FA"/>
    <w:rsid w:val="003C7858"/>
    <w:rsid w:val="003E057C"/>
    <w:rsid w:val="00401945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3DE8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47FDC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A168E"/>
    <w:rsid w:val="006A1C5E"/>
    <w:rsid w:val="006A1E40"/>
    <w:rsid w:val="006A2302"/>
    <w:rsid w:val="006A52CB"/>
    <w:rsid w:val="006C637F"/>
    <w:rsid w:val="006D0023"/>
    <w:rsid w:val="006D69EB"/>
    <w:rsid w:val="006E4CD3"/>
    <w:rsid w:val="006F1AC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244C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0819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B77E4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E7FBF"/>
    <w:rsid w:val="008F1206"/>
    <w:rsid w:val="008F3A18"/>
    <w:rsid w:val="00900481"/>
    <w:rsid w:val="00902221"/>
    <w:rsid w:val="00903B0C"/>
    <w:rsid w:val="009153D8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321C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77D2"/>
    <w:rsid w:val="00AF1434"/>
    <w:rsid w:val="00AF4B38"/>
    <w:rsid w:val="00AF7C1B"/>
    <w:rsid w:val="00B03F5B"/>
    <w:rsid w:val="00B075AD"/>
    <w:rsid w:val="00B10702"/>
    <w:rsid w:val="00B12161"/>
    <w:rsid w:val="00B13ADA"/>
    <w:rsid w:val="00B26956"/>
    <w:rsid w:val="00B27D7A"/>
    <w:rsid w:val="00B3068B"/>
    <w:rsid w:val="00B560FA"/>
    <w:rsid w:val="00B60B41"/>
    <w:rsid w:val="00B62ABB"/>
    <w:rsid w:val="00B7041D"/>
    <w:rsid w:val="00B70977"/>
    <w:rsid w:val="00B76994"/>
    <w:rsid w:val="00B87833"/>
    <w:rsid w:val="00B87C32"/>
    <w:rsid w:val="00B91BE5"/>
    <w:rsid w:val="00B926E8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03672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2942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8CF"/>
    <w:rsid w:val="00CD3AEE"/>
    <w:rsid w:val="00CD5ECC"/>
    <w:rsid w:val="00CE76CC"/>
    <w:rsid w:val="00CE7F4A"/>
    <w:rsid w:val="00CF4001"/>
    <w:rsid w:val="00CF5D42"/>
    <w:rsid w:val="00D00651"/>
    <w:rsid w:val="00D062EB"/>
    <w:rsid w:val="00D06434"/>
    <w:rsid w:val="00D069B3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19D3"/>
    <w:rsid w:val="00E175DD"/>
    <w:rsid w:val="00E25C6D"/>
    <w:rsid w:val="00E272C2"/>
    <w:rsid w:val="00E31912"/>
    <w:rsid w:val="00E36964"/>
    <w:rsid w:val="00E408F8"/>
    <w:rsid w:val="00E41925"/>
    <w:rsid w:val="00E46E28"/>
    <w:rsid w:val="00E53A93"/>
    <w:rsid w:val="00E7755A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1C9C"/>
    <w:rsid w:val="00FA6F56"/>
    <w:rsid w:val="00FA7A9D"/>
    <w:rsid w:val="00FB3A84"/>
    <w:rsid w:val="00FB4019"/>
    <w:rsid w:val="00FB5C2B"/>
    <w:rsid w:val="00FC1C95"/>
    <w:rsid w:val="00FC6278"/>
    <w:rsid w:val="00FD04FD"/>
    <w:rsid w:val="00FD26CE"/>
    <w:rsid w:val="00FE32D7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D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39"/>
    <w:rsid w:val="003938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693A2-8C18-4FAF-9412-A18B0B8ED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4674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Инна</cp:lastModifiedBy>
  <cp:revision>2</cp:revision>
  <cp:lastPrinted>2023-02-13T13:31:00Z</cp:lastPrinted>
  <dcterms:created xsi:type="dcterms:W3CDTF">2023-07-03T08:07:00Z</dcterms:created>
  <dcterms:modified xsi:type="dcterms:W3CDTF">2023-07-03T08:07:00Z</dcterms:modified>
</cp:coreProperties>
</file>