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7" w:rsidRPr="00823D10" w:rsidRDefault="005F1057" w:rsidP="005F1057">
      <w:pPr>
        <w:jc w:val="center"/>
        <w:rPr>
          <w:b/>
          <w:sz w:val="16"/>
          <w:szCs w:val="16"/>
        </w:rPr>
      </w:pPr>
    </w:p>
    <w:p w:rsidR="00CE1A3D" w:rsidRDefault="005F1057" w:rsidP="005F1057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CE1A3D" w:rsidRDefault="00526D9B" w:rsidP="005F1057">
      <w:pPr>
        <w:jc w:val="center"/>
        <w:rPr>
          <w:b/>
        </w:rPr>
      </w:pPr>
      <w:r>
        <w:rPr>
          <w:b/>
        </w:rPr>
        <w:t>ТРЕСОРУКОВСКОГО</w:t>
      </w:r>
      <w:r w:rsidR="00CE1A3D">
        <w:rPr>
          <w:b/>
        </w:rPr>
        <w:t xml:space="preserve"> </w:t>
      </w:r>
      <w:r>
        <w:rPr>
          <w:b/>
        </w:rPr>
        <w:t>СЕЛЬСКОГО</w:t>
      </w:r>
      <w:r w:rsidR="00CE1A3D">
        <w:rPr>
          <w:b/>
        </w:rPr>
        <w:t xml:space="preserve"> ПОСЕЛЕНИЯ</w:t>
      </w:r>
    </w:p>
    <w:p w:rsidR="00CE1A3D" w:rsidRDefault="005F1057" w:rsidP="00CE1A3D">
      <w:pPr>
        <w:jc w:val="center"/>
        <w:rPr>
          <w:b/>
        </w:rPr>
      </w:pPr>
      <w:r w:rsidRPr="003A7187">
        <w:rPr>
          <w:b/>
        </w:rPr>
        <w:t>ЛИСКИНСКОГО</w:t>
      </w:r>
      <w:r w:rsidR="00CE1A3D"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5F1057" w:rsidRPr="003A7187" w:rsidRDefault="005F1057" w:rsidP="00CE1A3D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5F1057" w:rsidRPr="00672663" w:rsidRDefault="005F1057" w:rsidP="005F1057">
      <w:pPr>
        <w:tabs>
          <w:tab w:val="left" w:pos="4155"/>
        </w:tabs>
        <w:jc w:val="center"/>
        <w:rPr>
          <w:sz w:val="16"/>
          <w:szCs w:val="16"/>
        </w:rPr>
      </w:pPr>
    </w:p>
    <w:p w:rsidR="005F1057" w:rsidRDefault="005F1057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ИЕ</w:t>
      </w:r>
    </w:p>
    <w:p w:rsidR="005F1057" w:rsidRDefault="006221DA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1312" o:connectortype="straight"/>
        </w:pict>
      </w:r>
    </w:p>
    <w:p w:rsidR="005F1057" w:rsidRDefault="005F1057" w:rsidP="005F1057">
      <w:pPr>
        <w:tabs>
          <w:tab w:val="left" w:pos="4155"/>
        </w:tabs>
      </w:pPr>
      <w:r w:rsidRPr="003A7187">
        <w:t>от «</w:t>
      </w:r>
      <w:r w:rsidR="00526D9B">
        <w:t>3</w:t>
      </w:r>
      <w:r w:rsidR="00D713D8">
        <w:t>0</w:t>
      </w:r>
      <w:r w:rsidRPr="003A7187">
        <w:t>»</w:t>
      </w:r>
      <w:r w:rsidR="00CE1A3D">
        <w:t xml:space="preserve">  января</w:t>
      </w:r>
      <w:r w:rsidR="00027E94">
        <w:t xml:space="preserve"> 2017</w:t>
      </w:r>
      <w:r w:rsidR="00CE1A3D">
        <w:t xml:space="preserve"> г. № </w:t>
      </w:r>
      <w:bookmarkStart w:id="0" w:name="_GoBack"/>
      <w:bookmarkEnd w:id="0"/>
      <w:r w:rsidR="00526D9B">
        <w:t>9</w:t>
      </w:r>
    </w:p>
    <w:p w:rsidR="005F1057" w:rsidRPr="00CA3580" w:rsidRDefault="00CE1A3D" w:rsidP="005F10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spellStart"/>
      <w:r w:rsidR="00526D9B">
        <w:rPr>
          <w:sz w:val="20"/>
          <w:szCs w:val="20"/>
        </w:rPr>
        <w:t>с</w:t>
      </w:r>
      <w:proofErr w:type="gramStart"/>
      <w:r w:rsidR="00526D9B">
        <w:rPr>
          <w:sz w:val="20"/>
          <w:szCs w:val="20"/>
        </w:rPr>
        <w:t>.Т</w:t>
      </w:r>
      <w:proofErr w:type="gramEnd"/>
      <w:r w:rsidR="00526D9B">
        <w:rPr>
          <w:sz w:val="20"/>
          <w:szCs w:val="20"/>
        </w:rPr>
        <w:t>ресоруково</w:t>
      </w:r>
      <w:proofErr w:type="spellEnd"/>
    </w:p>
    <w:p w:rsidR="00B301D7" w:rsidRDefault="00B301D7"/>
    <w:p w:rsidR="005F1057" w:rsidRPr="005F1057" w:rsidRDefault="005F1057">
      <w:pPr>
        <w:rPr>
          <w:b/>
        </w:rPr>
      </w:pPr>
      <w:r w:rsidRPr="005F1057">
        <w:rPr>
          <w:b/>
        </w:rPr>
        <w:t xml:space="preserve">О плане мероприятий </w:t>
      </w:r>
      <w:proofErr w:type="gramStart"/>
      <w:r w:rsidRPr="005F1057">
        <w:rPr>
          <w:b/>
        </w:rPr>
        <w:t>по</w:t>
      </w:r>
      <w:proofErr w:type="gramEnd"/>
      <w:r w:rsidRPr="005F1057">
        <w:rPr>
          <w:b/>
        </w:rPr>
        <w:t xml:space="preserve"> </w:t>
      </w:r>
    </w:p>
    <w:p w:rsidR="005F1057" w:rsidRPr="005F1057" w:rsidRDefault="005F1057">
      <w:pPr>
        <w:rPr>
          <w:b/>
        </w:rPr>
      </w:pPr>
      <w:r w:rsidRPr="005F1057">
        <w:rPr>
          <w:b/>
        </w:rPr>
        <w:t>п</w:t>
      </w:r>
      <w:r w:rsidR="00EC0F84">
        <w:rPr>
          <w:b/>
        </w:rPr>
        <w:t xml:space="preserve">ротиводействию коррупции на </w:t>
      </w:r>
      <w:r w:rsidR="00526D9B">
        <w:rPr>
          <w:b/>
        </w:rPr>
        <w:t>2017</w:t>
      </w:r>
      <w:r w:rsidRPr="005F1057">
        <w:rPr>
          <w:b/>
        </w:rPr>
        <w:t xml:space="preserve"> год</w:t>
      </w:r>
    </w:p>
    <w:p w:rsidR="005F1057" w:rsidRDefault="005F1057"/>
    <w:p w:rsidR="005F1057" w:rsidRDefault="005F1057"/>
    <w:p w:rsidR="00526D9B" w:rsidRDefault="00526D9B" w:rsidP="00526D9B">
      <w:pPr>
        <w:spacing w:line="360" w:lineRule="auto"/>
        <w:ind w:firstLine="709"/>
        <w:jc w:val="both"/>
      </w:pPr>
      <w:r>
        <w:t>В целях организации исполнения Федерального закона от 25 декабря 2008 года № 273-ФЗ «О противодействии коррупции», в соответствии с Указом Президента Российской Федерации от 01.04.2016 № 147 «О Национальном плане противодействия коррупции на 2016-2017 годы», администрация Лискинского муниципального района постановляет:</w:t>
      </w:r>
    </w:p>
    <w:p w:rsidR="00526D9B" w:rsidRDefault="00526D9B" w:rsidP="00526D9B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Утвердить  План противодействия коррупции в </w:t>
      </w:r>
      <w:proofErr w:type="spellStart"/>
      <w:r>
        <w:t>Лискинском</w:t>
      </w:r>
      <w:proofErr w:type="spellEnd"/>
      <w:r>
        <w:t xml:space="preserve"> муниципальном районе Воронежской области на 2017 год согласно приложению к настоящему постановлению.</w:t>
      </w:r>
    </w:p>
    <w:p w:rsidR="00526D9B" w:rsidRDefault="00526D9B" w:rsidP="00526D9B">
      <w:pPr>
        <w:pStyle w:val="a3"/>
        <w:numPr>
          <w:ilvl w:val="0"/>
          <w:numId w:val="4"/>
        </w:numPr>
        <w:spacing w:line="360" w:lineRule="auto"/>
        <w:jc w:val="both"/>
      </w:pPr>
      <w:r>
        <w:t>Признать утратившим силу постановление от 12.01.2015 г. № 2 «Об утверждении Плана мероприятий по противодействию коррупции на 2015-2016 годы».</w:t>
      </w:r>
    </w:p>
    <w:p w:rsidR="00526D9B" w:rsidRDefault="00526D9B" w:rsidP="00526D9B">
      <w:pPr>
        <w:pStyle w:val="a3"/>
        <w:numPr>
          <w:ilvl w:val="0"/>
          <w:numId w:val="4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E1A3D" w:rsidRDefault="00CE1A3D" w:rsidP="00526D9B">
      <w:pPr>
        <w:pStyle w:val="a3"/>
        <w:numPr>
          <w:ilvl w:val="0"/>
          <w:numId w:val="4"/>
        </w:numPr>
        <w:spacing w:line="360" w:lineRule="auto"/>
        <w:jc w:val="both"/>
      </w:pPr>
      <w:r>
        <w:t>Постановление вступает в силу с момента его обнародования.</w:t>
      </w:r>
    </w:p>
    <w:p w:rsidR="005F1057" w:rsidRDefault="005F1057" w:rsidP="005F1057"/>
    <w:p w:rsidR="005F1057" w:rsidRDefault="005F1057" w:rsidP="005F1057"/>
    <w:p w:rsidR="005F1057" w:rsidRDefault="005F1057" w:rsidP="005F1057"/>
    <w:p w:rsidR="00CE1A3D" w:rsidRDefault="005F1057" w:rsidP="005F1057">
      <w:r>
        <w:t xml:space="preserve">Глава </w:t>
      </w:r>
      <w:r w:rsidR="00CE1A3D">
        <w:t xml:space="preserve"> администрации</w:t>
      </w:r>
    </w:p>
    <w:p w:rsidR="005F1057" w:rsidRDefault="00526D9B" w:rsidP="005F1057">
      <w:r>
        <w:t>Тресоруковского</w:t>
      </w:r>
      <w:r w:rsidR="00CE1A3D">
        <w:t xml:space="preserve"> </w:t>
      </w:r>
      <w:r>
        <w:t>сельского</w:t>
      </w:r>
      <w:r w:rsidR="00CE1A3D">
        <w:t xml:space="preserve"> поселения                </w:t>
      </w:r>
      <w:r w:rsidR="00197C07">
        <w:t xml:space="preserve">                     </w:t>
      </w:r>
      <w:proofErr w:type="spellStart"/>
      <w:r>
        <w:t>Н.А.Минько</w:t>
      </w:r>
      <w:proofErr w:type="spellEnd"/>
    </w:p>
    <w:p w:rsidR="00526D9B" w:rsidRDefault="00526D9B" w:rsidP="005F1057"/>
    <w:p w:rsidR="00526D9B" w:rsidRDefault="00526D9B" w:rsidP="005F1057"/>
    <w:p w:rsidR="00027E94" w:rsidRDefault="00027E94" w:rsidP="005F1057">
      <w:pPr>
        <w:jc w:val="right"/>
      </w:pPr>
    </w:p>
    <w:p w:rsidR="005F1057" w:rsidRDefault="005F1057" w:rsidP="005F1057">
      <w:pPr>
        <w:jc w:val="right"/>
      </w:pPr>
      <w:r>
        <w:lastRenderedPageBreak/>
        <w:t xml:space="preserve">Приложение </w:t>
      </w:r>
    </w:p>
    <w:p w:rsidR="005F1057" w:rsidRDefault="005F1057" w:rsidP="005F1057">
      <w:pPr>
        <w:jc w:val="right"/>
      </w:pPr>
      <w:r>
        <w:t xml:space="preserve">к постановлению администрации </w:t>
      </w:r>
    </w:p>
    <w:p w:rsidR="002429B7" w:rsidRDefault="00526D9B" w:rsidP="005F1057">
      <w:pPr>
        <w:jc w:val="right"/>
      </w:pPr>
      <w:r>
        <w:t>Тресоруковского</w:t>
      </w:r>
      <w:r w:rsidR="00960F72">
        <w:t xml:space="preserve"> </w:t>
      </w:r>
      <w:r>
        <w:t>сельского</w:t>
      </w:r>
      <w:r w:rsidR="00960F72">
        <w:t xml:space="preserve"> поселения</w:t>
      </w:r>
    </w:p>
    <w:p w:rsidR="005F1057" w:rsidRDefault="002429B7" w:rsidP="005F1057">
      <w:pPr>
        <w:jc w:val="right"/>
      </w:pPr>
      <w:r>
        <w:t xml:space="preserve">от </w:t>
      </w:r>
      <w:r w:rsidR="00526D9B">
        <w:t xml:space="preserve"> 3</w:t>
      </w:r>
      <w:r w:rsidR="00E535D4">
        <w:t>0</w:t>
      </w:r>
      <w:r w:rsidR="00960F72">
        <w:t>.01.2</w:t>
      </w:r>
      <w:r w:rsidR="00526D9B">
        <w:t>017 года № 9</w:t>
      </w:r>
    </w:p>
    <w:p w:rsidR="00BE759F" w:rsidRDefault="00BE759F" w:rsidP="005F1057">
      <w:pPr>
        <w:jc w:val="right"/>
      </w:pPr>
    </w:p>
    <w:p w:rsidR="00D932D9" w:rsidRDefault="00D932D9" w:rsidP="00D932D9">
      <w:pPr>
        <w:jc w:val="center"/>
      </w:pPr>
      <w:r>
        <w:t>ПЛАН</w:t>
      </w:r>
    </w:p>
    <w:p w:rsidR="00D932D9" w:rsidRDefault="00D932D9" w:rsidP="00D932D9">
      <w:pPr>
        <w:jc w:val="center"/>
      </w:pPr>
      <w:r>
        <w:t>мероприятий по п</w:t>
      </w:r>
      <w:r w:rsidR="00E535D4">
        <w:t>ротив</w:t>
      </w:r>
      <w:r w:rsidR="00526D9B">
        <w:t>одействию коррупции на 2017</w:t>
      </w:r>
      <w:r>
        <w:t xml:space="preserve"> год</w:t>
      </w:r>
    </w:p>
    <w:p w:rsidR="00D932D9" w:rsidRDefault="00D932D9" w:rsidP="00D932D9">
      <w:pPr>
        <w:jc w:val="center"/>
      </w:pPr>
    </w:p>
    <w:tbl>
      <w:tblPr>
        <w:tblStyle w:val="a4"/>
        <w:tblW w:w="0" w:type="auto"/>
        <w:tblLook w:val="04A0"/>
      </w:tblPr>
      <w:tblGrid>
        <w:gridCol w:w="817"/>
        <w:gridCol w:w="3911"/>
        <w:gridCol w:w="2364"/>
        <w:gridCol w:w="2365"/>
      </w:tblGrid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D932D9" w:rsidRPr="00BE759F" w:rsidRDefault="00D932D9" w:rsidP="00244D3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11" w:type="dxa"/>
          </w:tcPr>
          <w:p w:rsidR="00D932D9" w:rsidRPr="00BE759F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364" w:type="dxa"/>
          </w:tcPr>
          <w:p w:rsidR="00D932D9" w:rsidRPr="00BE759F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5" w:type="dxa"/>
          </w:tcPr>
          <w:p w:rsidR="00D932D9" w:rsidRPr="00BE759F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D932D9" w:rsidRPr="007432D4" w:rsidTr="00244D34">
        <w:tc>
          <w:tcPr>
            <w:tcW w:w="9457" w:type="dxa"/>
            <w:gridSpan w:val="4"/>
          </w:tcPr>
          <w:p w:rsidR="00D932D9" w:rsidRPr="007432D4" w:rsidRDefault="00D932D9" w:rsidP="00244D34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2364" w:type="dxa"/>
          </w:tcPr>
          <w:p w:rsidR="00D932D9" w:rsidRPr="00526D9B" w:rsidRDefault="00D932D9" w:rsidP="00526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6D9B"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932D9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364" w:type="dxa"/>
          </w:tcPr>
          <w:p w:rsidR="00D932D9" w:rsidRPr="00526D9B" w:rsidRDefault="00D932D9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 </w:t>
            </w:r>
            <w:r w:rsidR="00526D9B"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законодательства Российской Федерации о противодействии коррупции</w:t>
            </w:r>
          </w:p>
        </w:tc>
        <w:tc>
          <w:tcPr>
            <w:tcW w:w="2364" w:type="dxa"/>
          </w:tcPr>
          <w:p w:rsidR="00D932D9" w:rsidRPr="00526D9B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2364" w:type="dxa"/>
          </w:tcPr>
          <w:p w:rsidR="00D932D9" w:rsidRPr="00526D9B" w:rsidRDefault="00D932D9" w:rsidP="00244D34">
            <w:pPr>
              <w:jc w:val="both"/>
              <w:rPr>
                <w:sz w:val="24"/>
                <w:szCs w:val="24"/>
              </w:rPr>
            </w:pPr>
          </w:p>
          <w:p w:rsidR="00D932D9" w:rsidRPr="00526D9B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 по совершенствованию системы учета муниципального имущества и повышению эффективности его использования. </w:t>
            </w:r>
          </w:p>
        </w:tc>
        <w:tc>
          <w:tcPr>
            <w:tcW w:w="2364" w:type="dxa"/>
          </w:tcPr>
          <w:p w:rsidR="00D932D9" w:rsidRDefault="00D932D9" w:rsidP="00526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 </w:t>
            </w:r>
            <w:r w:rsidR="00526D9B">
              <w:rPr>
                <w:sz w:val="24"/>
                <w:szCs w:val="24"/>
              </w:rPr>
              <w:t>Тресоруковского</w:t>
            </w:r>
            <w:r>
              <w:rPr>
                <w:sz w:val="24"/>
                <w:szCs w:val="24"/>
              </w:rPr>
              <w:t xml:space="preserve"> </w:t>
            </w:r>
            <w:r w:rsidR="00526D9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64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</w:p>
          <w:p w:rsidR="00D932D9" w:rsidRDefault="00526D9B" w:rsidP="00D932D9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11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2364" w:type="dxa"/>
          </w:tcPr>
          <w:p w:rsidR="00D932D9" w:rsidRDefault="00D932D9" w:rsidP="00D93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6D9B"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2D9">
              <w:rPr>
                <w:sz w:val="24"/>
                <w:szCs w:val="24"/>
              </w:rPr>
              <w:t>остоянно</w:t>
            </w:r>
          </w:p>
        </w:tc>
      </w:tr>
      <w:tr w:rsidR="00D932D9" w:rsidRPr="00BE759F" w:rsidTr="00244D34">
        <w:tc>
          <w:tcPr>
            <w:tcW w:w="817" w:type="dxa"/>
          </w:tcPr>
          <w:p w:rsidR="00D932D9" w:rsidRDefault="00D932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11" w:type="dxa"/>
          </w:tcPr>
          <w:p w:rsidR="00D932D9" w:rsidRDefault="00D932D9" w:rsidP="005B73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</w:t>
            </w:r>
            <w:r w:rsidR="002D4A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2364" w:type="dxa"/>
          </w:tcPr>
          <w:p w:rsidR="00D932D9" w:rsidRDefault="00D932D9" w:rsidP="00D932D9">
            <w:pPr>
              <w:jc w:val="both"/>
              <w:rPr>
                <w:sz w:val="24"/>
                <w:szCs w:val="24"/>
              </w:rPr>
            </w:pPr>
          </w:p>
          <w:p w:rsidR="00D932D9" w:rsidRPr="00526D9B" w:rsidRDefault="00526D9B" w:rsidP="00D932D9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D932D9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D932D9">
              <w:rPr>
                <w:sz w:val="24"/>
                <w:szCs w:val="24"/>
              </w:rPr>
              <w:t xml:space="preserve">нварь </w:t>
            </w:r>
            <w:r>
              <w:rPr>
                <w:sz w:val="24"/>
                <w:szCs w:val="24"/>
              </w:rPr>
              <w:t>текущего года</w:t>
            </w:r>
          </w:p>
        </w:tc>
      </w:tr>
      <w:tr w:rsidR="008F6D0C" w:rsidRPr="00BE759F" w:rsidTr="00244D34">
        <w:tc>
          <w:tcPr>
            <w:tcW w:w="817" w:type="dxa"/>
          </w:tcPr>
          <w:p w:rsidR="008F6D0C" w:rsidRDefault="008F6D0C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1" w:type="dxa"/>
          </w:tcPr>
          <w:p w:rsidR="008F6D0C" w:rsidRDefault="008F6D0C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ревизий (проверок)          </w:t>
            </w:r>
            <w:r>
              <w:rPr>
                <w:sz w:val="24"/>
                <w:szCs w:val="24"/>
              </w:rPr>
              <w:br/>
              <w:t xml:space="preserve">финансово-хозяйственной деятельности   </w:t>
            </w:r>
            <w:r>
              <w:rPr>
                <w:sz w:val="24"/>
                <w:szCs w:val="24"/>
              </w:rPr>
              <w:br/>
              <w:t xml:space="preserve">муниципальных учреждений администрации, обладающих правами юридического лица  </w:t>
            </w:r>
          </w:p>
        </w:tc>
        <w:tc>
          <w:tcPr>
            <w:tcW w:w="2364" w:type="dxa"/>
          </w:tcPr>
          <w:p w:rsidR="008F6D0C" w:rsidRDefault="008F6D0C" w:rsidP="00526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  <w:r w:rsidR="00526D9B">
              <w:rPr>
                <w:sz w:val="24"/>
                <w:szCs w:val="24"/>
              </w:rPr>
              <w:t>Тресоруковского</w:t>
            </w:r>
            <w:r>
              <w:rPr>
                <w:sz w:val="24"/>
                <w:szCs w:val="24"/>
              </w:rPr>
              <w:t xml:space="preserve"> </w:t>
            </w:r>
            <w:r w:rsidR="00526D9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65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8F6D0C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текущего </w:t>
            </w:r>
            <w:r w:rsidR="008F6D0C" w:rsidRPr="00CD3E94">
              <w:rPr>
                <w:sz w:val="24"/>
                <w:szCs w:val="24"/>
              </w:rPr>
              <w:t>года</w:t>
            </w:r>
          </w:p>
        </w:tc>
      </w:tr>
      <w:tr w:rsidR="008F6D0C" w:rsidRPr="00BE759F" w:rsidTr="00244D34">
        <w:tc>
          <w:tcPr>
            <w:tcW w:w="817" w:type="dxa"/>
          </w:tcPr>
          <w:p w:rsidR="008F6D0C" w:rsidRDefault="008F6D0C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11" w:type="dxa"/>
          </w:tcPr>
          <w:p w:rsidR="008F6D0C" w:rsidRDefault="005B73D1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семинарах, совещаниях</w:t>
            </w:r>
            <w:r w:rsidR="008F6D0C">
              <w:rPr>
                <w:sz w:val="24"/>
                <w:szCs w:val="24"/>
              </w:rPr>
              <w:t xml:space="preserve"> по обмену         </w:t>
            </w:r>
            <w:r w:rsidR="008F6D0C">
              <w:rPr>
                <w:sz w:val="24"/>
                <w:szCs w:val="24"/>
              </w:rPr>
              <w:br/>
              <w:t xml:space="preserve">опытом работы по противодействию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br/>
              <w:t>и профилактике коррупции, проводимых администрацией Лискинского муниципального района</w:t>
            </w:r>
            <w:r w:rsidR="008F6D0C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364" w:type="dxa"/>
          </w:tcPr>
          <w:p w:rsidR="008F6D0C" w:rsidRPr="00526D9B" w:rsidRDefault="00526D9B" w:rsidP="00D932D9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8F6D0C" w:rsidRDefault="008F6D0C" w:rsidP="00244D34">
            <w:pPr>
              <w:jc w:val="both"/>
              <w:rPr>
                <w:sz w:val="24"/>
                <w:szCs w:val="24"/>
              </w:rPr>
            </w:pPr>
            <w:r w:rsidRPr="00CD3E94">
              <w:rPr>
                <w:sz w:val="24"/>
                <w:szCs w:val="24"/>
              </w:rPr>
              <w:t>ежеквартально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13.</w:t>
            </w:r>
          </w:p>
        </w:tc>
        <w:tc>
          <w:tcPr>
            <w:tcW w:w="3911" w:type="dxa"/>
          </w:tcPr>
          <w:p w:rsidR="002A0CD7" w:rsidRPr="002A0CD7" w:rsidRDefault="002A0CD7" w:rsidP="002A0CD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A0CD7">
              <w:rPr>
                <w:sz w:val="24"/>
                <w:szCs w:val="24"/>
              </w:rPr>
              <w:t>Определение должностных лиц, ответственных за профилактику коррупционных и иных правонарушениях.</w:t>
            </w:r>
          </w:p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244D34" w:rsidRPr="00526D9B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lastRenderedPageBreak/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244D34" w:rsidRPr="00244D34" w:rsidRDefault="002A0CD7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текущего года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911" w:type="dxa"/>
          </w:tcPr>
          <w:p w:rsidR="002A0CD7" w:rsidRPr="00244D34" w:rsidRDefault="002A0CD7" w:rsidP="002A0CD7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 w:rsidRPr="002A0CD7">
              <w:rPr>
                <w:sz w:val="24"/>
                <w:szCs w:val="24"/>
              </w:rPr>
              <w:t>Сотрудничество с правоохранительными органами.</w:t>
            </w:r>
          </w:p>
        </w:tc>
        <w:tc>
          <w:tcPr>
            <w:tcW w:w="2364" w:type="dxa"/>
          </w:tcPr>
          <w:p w:rsidR="00244D34" w:rsidRPr="00526D9B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244D34" w:rsidRPr="00244D34" w:rsidRDefault="002A0CD7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15.</w:t>
            </w:r>
          </w:p>
        </w:tc>
        <w:tc>
          <w:tcPr>
            <w:tcW w:w="3911" w:type="dxa"/>
          </w:tcPr>
          <w:p w:rsidR="002A0CD7" w:rsidRPr="00244D34" w:rsidRDefault="002A0CD7" w:rsidP="002A0CD7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 w:rsidRPr="002A0CD7">
              <w:rPr>
                <w:sz w:val="24"/>
                <w:szCs w:val="24"/>
              </w:rPr>
              <w:t>Предотвращение и урегулирование конфликта интересов</w:t>
            </w:r>
          </w:p>
        </w:tc>
        <w:tc>
          <w:tcPr>
            <w:tcW w:w="2364" w:type="dxa"/>
          </w:tcPr>
          <w:p w:rsidR="002A0CD7" w:rsidRPr="00526D9B" w:rsidRDefault="00526D9B" w:rsidP="00DA3509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постоянно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16.</w:t>
            </w:r>
          </w:p>
        </w:tc>
        <w:tc>
          <w:tcPr>
            <w:tcW w:w="3911" w:type="dxa"/>
          </w:tcPr>
          <w:p w:rsidR="00896FFC" w:rsidRPr="00896FFC" w:rsidRDefault="00896FFC" w:rsidP="00896FFC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 w:rsidRPr="00896FFC">
              <w:rPr>
                <w:sz w:val="24"/>
                <w:szCs w:val="24"/>
              </w:rPr>
              <w:t>Принятие Кодекса этики служебного поведения работников</w:t>
            </w:r>
          </w:p>
          <w:p w:rsidR="004E6BAA" w:rsidRPr="00244D34" w:rsidRDefault="004E6BAA" w:rsidP="004E6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244D34" w:rsidRPr="00244D34" w:rsidRDefault="004E6BAA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6D9B"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244D34" w:rsidRPr="00896FFC" w:rsidRDefault="00896FFC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текущего года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17.</w:t>
            </w:r>
          </w:p>
        </w:tc>
        <w:tc>
          <w:tcPr>
            <w:tcW w:w="3911" w:type="dxa"/>
          </w:tcPr>
          <w:p w:rsidR="00896FFC" w:rsidRPr="00896FFC" w:rsidRDefault="00896FFC" w:rsidP="00896FFC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 w:rsidRPr="00896FFC">
              <w:rPr>
                <w:sz w:val="24"/>
                <w:szCs w:val="24"/>
              </w:rPr>
              <w:t>Недопущение составления неофициальной отчетности и использование поддельных документов.</w:t>
            </w:r>
          </w:p>
          <w:p w:rsidR="004E6BAA" w:rsidRPr="004E6BAA" w:rsidRDefault="004E6BAA" w:rsidP="004E6BAA">
            <w:pPr>
              <w:pStyle w:val="a3"/>
              <w:ind w:left="34" w:firstLine="35"/>
              <w:jc w:val="both"/>
              <w:rPr>
                <w:sz w:val="24"/>
                <w:szCs w:val="24"/>
              </w:rPr>
            </w:pPr>
          </w:p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244D34" w:rsidRPr="00244D34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244D34" w:rsidRPr="00244D34" w:rsidRDefault="00896FFC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96FFC" w:rsidRPr="00BE759F" w:rsidTr="00244D34">
        <w:tc>
          <w:tcPr>
            <w:tcW w:w="817" w:type="dxa"/>
          </w:tcPr>
          <w:p w:rsidR="00896FFC" w:rsidRPr="00244D34" w:rsidRDefault="00896FFC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11" w:type="dxa"/>
          </w:tcPr>
          <w:p w:rsidR="00896FFC" w:rsidRPr="00896FFC" w:rsidRDefault="00896FFC" w:rsidP="00896FFC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 w:rsidRPr="00896FFC">
              <w:rPr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работы.</w:t>
            </w:r>
          </w:p>
        </w:tc>
        <w:tc>
          <w:tcPr>
            <w:tcW w:w="2364" w:type="dxa"/>
          </w:tcPr>
          <w:p w:rsidR="00896FFC" w:rsidRDefault="00526D9B" w:rsidP="00896FFC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896FFC" w:rsidRDefault="00D46BB3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96FFC" w:rsidRPr="00BE759F" w:rsidTr="00244D34">
        <w:tc>
          <w:tcPr>
            <w:tcW w:w="817" w:type="dxa"/>
          </w:tcPr>
          <w:p w:rsidR="00896FFC" w:rsidRPr="00244D34" w:rsidRDefault="00896FFC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11" w:type="dxa"/>
          </w:tcPr>
          <w:p w:rsidR="00896FFC" w:rsidRPr="00896FFC" w:rsidRDefault="00D46BB3" w:rsidP="00D46BB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46BB3">
              <w:rPr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D46BB3">
              <w:rPr>
                <w:sz w:val="24"/>
                <w:szCs w:val="24"/>
              </w:rPr>
              <w:t>антикоррупционному</w:t>
            </w:r>
            <w:proofErr w:type="spellEnd"/>
            <w:r w:rsidRPr="00D46BB3">
              <w:rPr>
                <w:sz w:val="24"/>
                <w:szCs w:val="24"/>
              </w:rPr>
              <w:t xml:space="preserve">  просвещению</w:t>
            </w:r>
          </w:p>
        </w:tc>
        <w:tc>
          <w:tcPr>
            <w:tcW w:w="2364" w:type="dxa"/>
          </w:tcPr>
          <w:p w:rsidR="00896FFC" w:rsidRDefault="00526D9B" w:rsidP="00896FFC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896FFC" w:rsidRDefault="00D90505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244D34" w:rsidRPr="007432D4" w:rsidTr="00244D34">
        <w:tc>
          <w:tcPr>
            <w:tcW w:w="9457" w:type="dxa"/>
            <w:gridSpan w:val="4"/>
          </w:tcPr>
          <w:p w:rsidR="00244D34" w:rsidRPr="00244D34" w:rsidRDefault="00244D34" w:rsidP="00244D34">
            <w:pPr>
              <w:jc w:val="center"/>
              <w:rPr>
                <w:b/>
                <w:sz w:val="24"/>
                <w:szCs w:val="24"/>
              </w:rPr>
            </w:pPr>
            <w:r w:rsidRPr="00244D34">
              <w:rPr>
                <w:b/>
                <w:sz w:val="24"/>
                <w:szCs w:val="24"/>
              </w:rPr>
              <w:t xml:space="preserve">Раздел </w:t>
            </w:r>
            <w:r w:rsidRPr="00244D34">
              <w:rPr>
                <w:b/>
                <w:sz w:val="24"/>
                <w:szCs w:val="24"/>
                <w:lang w:val="en-US"/>
              </w:rPr>
              <w:t>II</w:t>
            </w:r>
            <w:r w:rsidRPr="00244D34">
              <w:rPr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Реализация прав граждан на получение достоверной информации о деятельности органов власти, размещение в сети Интернет информации в соответствии  требований действующего законодательства</w:t>
            </w:r>
          </w:p>
        </w:tc>
        <w:tc>
          <w:tcPr>
            <w:tcW w:w="2364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 xml:space="preserve">Совет народных депутатов </w:t>
            </w:r>
            <w:r w:rsidR="00526D9B">
              <w:rPr>
                <w:sz w:val="24"/>
                <w:szCs w:val="24"/>
              </w:rPr>
              <w:t>Тресоруковского</w:t>
            </w:r>
            <w:r w:rsidRPr="00244D3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44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244D34" w:rsidRPr="00244D34" w:rsidRDefault="00526D9B" w:rsidP="00D932D9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244D34" w:rsidRPr="00244D34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4D34" w:rsidRPr="00244D34">
              <w:rPr>
                <w:sz w:val="24"/>
                <w:szCs w:val="24"/>
              </w:rPr>
              <w:t>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2</w:t>
            </w:r>
          </w:p>
        </w:tc>
        <w:tc>
          <w:tcPr>
            <w:tcW w:w="3911" w:type="dxa"/>
          </w:tcPr>
          <w:p w:rsidR="00244D34" w:rsidRPr="00244D34" w:rsidRDefault="00244D34" w:rsidP="00244D34">
            <w:pPr>
              <w:jc w:val="both"/>
              <w:rPr>
                <w:sz w:val="24"/>
                <w:szCs w:val="24"/>
              </w:rPr>
            </w:pPr>
            <w:r w:rsidRPr="00244D34">
              <w:rPr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информации.</w:t>
            </w:r>
          </w:p>
        </w:tc>
        <w:tc>
          <w:tcPr>
            <w:tcW w:w="2364" w:type="dxa"/>
          </w:tcPr>
          <w:p w:rsidR="00244D34" w:rsidRPr="00244D34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244D34" w:rsidRPr="00244D34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4D34" w:rsidRPr="00244D34">
              <w:rPr>
                <w:sz w:val="24"/>
                <w:szCs w:val="24"/>
              </w:rPr>
              <w:t>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</w:t>
            </w:r>
            <w:r>
              <w:rPr>
                <w:sz w:val="24"/>
                <w:szCs w:val="24"/>
              </w:rPr>
              <w:lastRenderedPageBreak/>
              <w:t>пресечение коррупционных правонарушений</w:t>
            </w:r>
          </w:p>
        </w:tc>
        <w:tc>
          <w:tcPr>
            <w:tcW w:w="2364" w:type="dxa"/>
          </w:tcPr>
          <w:p w:rsidR="00244D34" w:rsidRPr="00526D9B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lastRenderedPageBreak/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244D34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4D34">
              <w:rPr>
                <w:sz w:val="24"/>
                <w:szCs w:val="24"/>
              </w:rPr>
              <w:t>остоянно</w:t>
            </w:r>
          </w:p>
        </w:tc>
      </w:tr>
      <w:tr w:rsidR="00244D34" w:rsidRPr="00BE759F" w:rsidTr="00244D34">
        <w:tc>
          <w:tcPr>
            <w:tcW w:w="817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11" w:type="dxa"/>
          </w:tcPr>
          <w:p w:rsidR="00244D34" w:rsidRDefault="00244D34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предоставления населению информации о бюджетном процессе в  Давыдовском </w:t>
            </w:r>
            <w:proofErr w:type="spellStart"/>
            <w:r>
              <w:rPr>
                <w:sz w:val="24"/>
                <w:szCs w:val="24"/>
              </w:rPr>
              <w:t>г\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Лискинского муниципального района. Размещение отчетов об исполнении бюджета и НПА в целях проведения их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364" w:type="dxa"/>
          </w:tcPr>
          <w:p w:rsidR="00244D34" w:rsidRDefault="00244D34" w:rsidP="00D93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народных депутатов </w:t>
            </w:r>
            <w:r w:rsidR="00526D9B">
              <w:rPr>
                <w:sz w:val="24"/>
                <w:szCs w:val="24"/>
              </w:rPr>
              <w:t>Тресоруковского</w:t>
            </w:r>
            <w:r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244D34" w:rsidRDefault="00140C5F" w:rsidP="00D932D9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244D34" w:rsidRPr="005B337D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4D34">
              <w:rPr>
                <w:sz w:val="24"/>
                <w:szCs w:val="24"/>
              </w:rPr>
              <w:t>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Обеспечение своевременного и качественного предоставления муниципальных и государственных услуг.</w:t>
            </w:r>
          </w:p>
        </w:tc>
        <w:tc>
          <w:tcPr>
            <w:tcW w:w="2364" w:type="dxa"/>
          </w:tcPr>
          <w:p w:rsidR="00B725D9" w:rsidRPr="00B725D9" w:rsidRDefault="00B725D9" w:rsidP="00526D9B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специалист </w:t>
            </w:r>
            <w:r w:rsidR="00140C5F">
              <w:rPr>
                <w:sz w:val="24"/>
                <w:szCs w:val="24"/>
              </w:rPr>
              <w:t xml:space="preserve">1 категории </w:t>
            </w:r>
            <w:r w:rsidRPr="00B725D9">
              <w:rPr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365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постоянно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11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CF5346">
              <w:rPr>
                <w:sz w:val="24"/>
                <w:szCs w:val="24"/>
              </w:rPr>
              <w:t xml:space="preserve"> мониторинга официального сайта администрации </w:t>
            </w:r>
            <w:r w:rsidR="00526D9B">
              <w:rPr>
                <w:sz w:val="24"/>
                <w:szCs w:val="24"/>
              </w:rPr>
              <w:t>Тресоруковского</w:t>
            </w:r>
            <w:r w:rsidR="00CF5346">
              <w:rPr>
                <w:sz w:val="24"/>
                <w:szCs w:val="24"/>
              </w:rPr>
              <w:t xml:space="preserve"> </w:t>
            </w:r>
            <w:r w:rsidR="00526D9B">
              <w:rPr>
                <w:sz w:val="24"/>
                <w:szCs w:val="24"/>
              </w:rPr>
              <w:t>сельского</w:t>
            </w:r>
            <w:r w:rsidR="00CF5346">
              <w:rPr>
                <w:sz w:val="24"/>
                <w:szCs w:val="24"/>
              </w:rPr>
              <w:t xml:space="preserve"> поселения в части исполнения Федерального закона от 09.02.2009 г. № 8-ФЗ « Об обеспечении доступа 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364" w:type="dxa"/>
          </w:tcPr>
          <w:p w:rsidR="00B725D9" w:rsidRPr="00B725D9" w:rsidRDefault="00140C5F" w:rsidP="00CF5346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B725D9" w:rsidRPr="00B725D9" w:rsidRDefault="00CF5346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Default="00B725D9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B725D9" w:rsidRPr="00B725D9" w:rsidRDefault="00CF5346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государственной власти области,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364" w:type="dxa"/>
          </w:tcPr>
          <w:p w:rsidR="00B725D9" w:rsidRPr="00B725D9" w:rsidRDefault="00140C5F" w:rsidP="00CF5346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B725D9" w:rsidRPr="00B725D9" w:rsidRDefault="00CF5346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B725D9" w:rsidRPr="007432D4" w:rsidTr="00244D34">
        <w:tc>
          <w:tcPr>
            <w:tcW w:w="9457" w:type="dxa"/>
            <w:gridSpan w:val="4"/>
          </w:tcPr>
          <w:p w:rsidR="00B725D9" w:rsidRPr="007432D4" w:rsidRDefault="00B725D9" w:rsidP="00244D34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III</w:t>
            </w:r>
            <w:r w:rsidRPr="007432D4">
              <w:rPr>
                <w:b/>
                <w:sz w:val="24"/>
                <w:szCs w:val="24"/>
              </w:rPr>
              <w:t>. Работа с кадрами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гласности в работе администрации при проведении конкурсов 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64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  <w:p w:rsidR="00B725D9" w:rsidRDefault="00140C5F" w:rsidP="00D932D9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2364" w:type="dxa"/>
          </w:tcPr>
          <w:p w:rsidR="00B725D9" w:rsidRDefault="00140C5F" w:rsidP="005B73D1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Осуществление мониторинга выполнения муниципальными </w:t>
            </w:r>
            <w:r w:rsidRPr="00B725D9">
              <w:rPr>
                <w:sz w:val="24"/>
                <w:szCs w:val="24"/>
              </w:rPr>
              <w:lastRenderedPageBreak/>
              <w:t>служащими запретов, требований и служебному поведению муниципальных служащих и урегулированию конфликтов интересов, в т.ч. после ухода муниципальных служащих с муниципальной службы</w:t>
            </w:r>
          </w:p>
        </w:tc>
        <w:tc>
          <w:tcPr>
            <w:tcW w:w="2364" w:type="dxa"/>
          </w:tcPr>
          <w:p w:rsidR="00B725D9" w:rsidRPr="00B725D9" w:rsidRDefault="00140C5F" w:rsidP="00CC2209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lastRenderedPageBreak/>
              <w:t xml:space="preserve">Специалист 1 категории </w:t>
            </w:r>
            <w:r w:rsidRPr="00526D9B">
              <w:rPr>
                <w:sz w:val="24"/>
                <w:szCs w:val="24"/>
              </w:rPr>
              <w:lastRenderedPageBreak/>
              <w:t xml:space="preserve">администрации  </w:t>
            </w:r>
          </w:p>
        </w:tc>
        <w:tc>
          <w:tcPr>
            <w:tcW w:w="2365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11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также принятия соответствующих  мер ответственности</w:t>
            </w:r>
          </w:p>
        </w:tc>
        <w:tc>
          <w:tcPr>
            <w:tcW w:w="2364" w:type="dxa"/>
          </w:tcPr>
          <w:p w:rsidR="00B725D9" w:rsidRPr="00B725D9" w:rsidRDefault="00140C5F" w:rsidP="00CC2209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2365" w:type="dxa"/>
          </w:tcPr>
          <w:p w:rsidR="00B725D9" w:rsidRPr="00B725D9" w:rsidRDefault="00B725D9" w:rsidP="00CC2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5D9">
              <w:rPr>
                <w:sz w:val="24"/>
                <w:szCs w:val="24"/>
              </w:rPr>
              <w:t>о мере необходимости</w:t>
            </w:r>
          </w:p>
        </w:tc>
      </w:tr>
      <w:tr w:rsidR="00B725D9" w:rsidRPr="007432D4" w:rsidTr="00244D34">
        <w:tc>
          <w:tcPr>
            <w:tcW w:w="9457" w:type="dxa"/>
            <w:gridSpan w:val="4"/>
          </w:tcPr>
          <w:p w:rsidR="00B725D9" w:rsidRPr="00B725D9" w:rsidRDefault="00B725D9" w:rsidP="00244D34">
            <w:pPr>
              <w:jc w:val="center"/>
              <w:rPr>
                <w:b/>
                <w:sz w:val="24"/>
                <w:szCs w:val="24"/>
              </w:rPr>
            </w:pPr>
          </w:p>
          <w:p w:rsidR="00B725D9" w:rsidRPr="00B725D9" w:rsidRDefault="00B725D9" w:rsidP="00244D34">
            <w:pPr>
              <w:jc w:val="center"/>
              <w:rPr>
                <w:b/>
                <w:sz w:val="24"/>
                <w:szCs w:val="24"/>
              </w:rPr>
            </w:pPr>
            <w:r w:rsidRPr="00B725D9">
              <w:rPr>
                <w:b/>
                <w:sz w:val="24"/>
                <w:szCs w:val="24"/>
              </w:rPr>
              <w:t xml:space="preserve">Раздел </w:t>
            </w:r>
            <w:r w:rsidRPr="00B725D9">
              <w:rPr>
                <w:b/>
                <w:sz w:val="24"/>
                <w:szCs w:val="24"/>
                <w:lang w:val="en-US"/>
              </w:rPr>
              <w:t>IV</w:t>
            </w:r>
            <w:r w:rsidRPr="00B725D9">
              <w:rPr>
                <w:b/>
                <w:sz w:val="24"/>
                <w:szCs w:val="24"/>
              </w:rPr>
              <w:t>. Первоочередные меры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B725D9">
              <w:rPr>
                <w:sz w:val="24"/>
                <w:szCs w:val="24"/>
              </w:rPr>
              <w:t>контроля за</w:t>
            </w:r>
            <w:proofErr w:type="gramEnd"/>
            <w:r w:rsidRPr="00B725D9">
              <w:rPr>
                <w:sz w:val="24"/>
                <w:szCs w:val="24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2364" w:type="dxa"/>
          </w:tcPr>
          <w:p w:rsidR="00B725D9" w:rsidRPr="00526D9B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5D9">
              <w:rPr>
                <w:sz w:val="24"/>
                <w:szCs w:val="24"/>
              </w:rPr>
              <w:t>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Обеспечение деятельности комиссий по соблюдению требований к служебному  поведению  муниципальных служащих</w:t>
            </w:r>
          </w:p>
        </w:tc>
        <w:tc>
          <w:tcPr>
            <w:tcW w:w="2364" w:type="dxa"/>
          </w:tcPr>
          <w:p w:rsidR="00B725D9" w:rsidRPr="00526D9B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5D9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 w:rsidRPr="00B725D9">
              <w:rPr>
                <w:sz w:val="24"/>
                <w:szCs w:val="24"/>
              </w:rPr>
              <w:t xml:space="preserve">Внедрение в практику работы комиссий по соблюдению требований к служебному поведению муниципальных служащих и по урегулированию </w:t>
            </w:r>
            <w:proofErr w:type="gramStart"/>
            <w:r w:rsidRPr="00B725D9">
              <w:rPr>
                <w:sz w:val="24"/>
                <w:szCs w:val="24"/>
              </w:rPr>
              <w:t>конфликта интересов приглашения представителей прокуратуры</w:t>
            </w:r>
            <w:proofErr w:type="gramEnd"/>
            <w:r w:rsidRPr="00B725D9">
              <w:rPr>
                <w:sz w:val="24"/>
                <w:szCs w:val="24"/>
              </w:rPr>
              <w:t xml:space="preserve"> области, представителей общественных палат и профсоюзных организаций</w:t>
            </w:r>
          </w:p>
        </w:tc>
        <w:tc>
          <w:tcPr>
            <w:tcW w:w="2364" w:type="dxa"/>
          </w:tcPr>
          <w:p w:rsidR="00B725D9" w:rsidRPr="00526D9B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B725D9" w:rsidRP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5D9">
              <w:rPr>
                <w:sz w:val="24"/>
                <w:szCs w:val="24"/>
              </w:rPr>
              <w:t>остоянно</w:t>
            </w:r>
          </w:p>
        </w:tc>
      </w:tr>
      <w:tr w:rsidR="00B725D9" w:rsidRPr="00BE759F" w:rsidTr="00244D34">
        <w:tc>
          <w:tcPr>
            <w:tcW w:w="817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доходах,  расходах, об имуществе и обязательствах имущественного характера</w:t>
            </w:r>
          </w:p>
        </w:tc>
        <w:tc>
          <w:tcPr>
            <w:tcW w:w="2364" w:type="dxa"/>
          </w:tcPr>
          <w:p w:rsidR="00B725D9" w:rsidRPr="00526D9B" w:rsidRDefault="00526D9B" w:rsidP="00244D34">
            <w:pPr>
              <w:jc w:val="both"/>
              <w:rPr>
                <w:sz w:val="24"/>
                <w:szCs w:val="24"/>
              </w:rPr>
            </w:pPr>
            <w:r w:rsidRPr="00526D9B">
              <w:rPr>
                <w:sz w:val="24"/>
                <w:szCs w:val="24"/>
              </w:rPr>
              <w:t>Глава Тресоруковского сельского поселения</w:t>
            </w:r>
          </w:p>
        </w:tc>
        <w:tc>
          <w:tcPr>
            <w:tcW w:w="2365" w:type="dxa"/>
          </w:tcPr>
          <w:p w:rsidR="00B725D9" w:rsidRDefault="00B725D9" w:rsidP="00244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140C5F" w:rsidRDefault="0000086C" w:rsidP="0000086C">
      <w:pPr>
        <w:ind w:left="720"/>
        <w:rPr>
          <w:b/>
          <w:sz w:val="24"/>
          <w:szCs w:val="24"/>
        </w:rPr>
      </w:pPr>
      <w:r w:rsidRPr="0000086C">
        <w:rPr>
          <w:b/>
          <w:sz w:val="24"/>
          <w:szCs w:val="24"/>
        </w:rPr>
        <w:t xml:space="preserve">                                                    </w:t>
      </w:r>
    </w:p>
    <w:p w:rsidR="00140C5F" w:rsidRDefault="00140C5F" w:rsidP="0000086C">
      <w:pPr>
        <w:ind w:left="720"/>
        <w:rPr>
          <w:b/>
          <w:sz w:val="24"/>
          <w:szCs w:val="24"/>
        </w:rPr>
      </w:pPr>
    </w:p>
    <w:p w:rsidR="00EE1483" w:rsidRPr="00EE1483" w:rsidRDefault="0000086C" w:rsidP="00EE1483">
      <w:pPr>
        <w:jc w:val="center"/>
        <w:outlineLvl w:val="0"/>
        <w:rPr>
          <w:sz w:val="24"/>
          <w:szCs w:val="24"/>
        </w:rPr>
      </w:pPr>
      <w:r w:rsidRPr="00EE1483">
        <w:rPr>
          <w:b/>
          <w:sz w:val="24"/>
          <w:szCs w:val="24"/>
        </w:rPr>
        <w:lastRenderedPageBreak/>
        <w:t xml:space="preserve"> </w:t>
      </w:r>
      <w:r w:rsidR="00EE1483" w:rsidRPr="00EE1483">
        <w:rPr>
          <w:sz w:val="24"/>
          <w:szCs w:val="24"/>
        </w:rPr>
        <w:t>Акт</w:t>
      </w:r>
    </w:p>
    <w:p w:rsidR="00EE1483" w:rsidRPr="00EE1483" w:rsidRDefault="00EE1483" w:rsidP="00EE1483">
      <w:pPr>
        <w:jc w:val="center"/>
        <w:outlineLvl w:val="0"/>
        <w:rPr>
          <w:sz w:val="24"/>
          <w:szCs w:val="24"/>
        </w:rPr>
      </w:pPr>
    </w:p>
    <w:p w:rsidR="00EE1483" w:rsidRPr="00EE1483" w:rsidRDefault="00EE1483" w:rsidP="00EE1483">
      <w:pPr>
        <w:rPr>
          <w:sz w:val="24"/>
          <w:szCs w:val="24"/>
        </w:rPr>
      </w:pPr>
      <w:r w:rsidRPr="00EE1483">
        <w:rPr>
          <w:sz w:val="24"/>
          <w:szCs w:val="24"/>
        </w:rPr>
        <w:t xml:space="preserve">обнародования постановления  № 9 от </w:t>
      </w:r>
      <w:r>
        <w:rPr>
          <w:sz w:val="24"/>
          <w:szCs w:val="24"/>
        </w:rPr>
        <w:t>30</w:t>
      </w:r>
      <w:r w:rsidRPr="00EE1483">
        <w:rPr>
          <w:sz w:val="24"/>
          <w:szCs w:val="24"/>
        </w:rPr>
        <w:t xml:space="preserve">.01.2017 </w:t>
      </w:r>
      <w:r w:rsidRPr="00EE1483">
        <w:rPr>
          <w:color w:val="000000"/>
          <w:spacing w:val="-4"/>
          <w:sz w:val="24"/>
          <w:szCs w:val="24"/>
        </w:rPr>
        <w:t xml:space="preserve"> года «</w:t>
      </w:r>
      <w:r w:rsidRPr="00EE1483">
        <w:rPr>
          <w:sz w:val="24"/>
          <w:szCs w:val="24"/>
        </w:rPr>
        <w:t xml:space="preserve">О плане мероприятий </w:t>
      </w:r>
      <w:proofErr w:type="gramStart"/>
      <w:r w:rsidRPr="00EE1483">
        <w:rPr>
          <w:sz w:val="24"/>
          <w:szCs w:val="24"/>
        </w:rPr>
        <w:t>по</w:t>
      </w:r>
      <w:proofErr w:type="gramEnd"/>
      <w:r w:rsidRPr="00EE1483">
        <w:rPr>
          <w:sz w:val="24"/>
          <w:szCs w:val="24"/>
        </w:rPr>
        <w:t xml:space="preserve"> </w:t>
      </w:r>
    </w:p>
    <w:p w:rsidR="00EE1483" w:rsidRPr="00EE1483" w:rsidRDefault="00EE1483" w:rsidP="00EE1483">
      <w:pPr>
        <w:rPr>
          <w:sz w:val="24"/>
          <w:szCs w:val="24"/>
        </w:rPr>
      </w:pPr>
      <w:r w:rsidRPr="00EE1483">
        <w:rPr>
          <w:sz w:val="24"/>
          <w:szCs w:val="24"/>
        </w:rPr>
        <w:t>противодействию коррупции на 2017 год»</w:t>
      </w:r>
    </w:p>
    <w:p w:rsidR="00EE1483" w:rsidRPr="00EE1483" w:rsidRDefault="00EE1483" w:rsidP="00EE1483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1483" w:rsidRPr="00EE1483" w:rsidRDefault="00EE1483" w:rsidP="00EE1483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1483" w:rsidRPr="00EE1483" w:rsidRDefault="00EE1483" w:rsidP="00EE1483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1483" w:rsidRPr="00EE1483" w:rsidRDefault="00EE1483" w:rsidP="00EE1483">
      <w:pPr>
        <w:pStyle w:val="Title"/>
        <w:tabs>
          <w:tab w:val="left" w:pos="5362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EE1483" w:rsidRPr="00EE1483" w:rsidRDefault="00EE1483" w:rsidP="00EE1483">
      <w:pPr>
        <w:shd w:val="clear" w:color="auto" w:fill="FFFFFF"/>
        <w:autoSpaceDE w:val="0"/>
        <w:ind w:right="-6"/>
        <w:rPr>
          <w:sz w:val="24"/>
          <w:szCs w:val="24"/>
        </w:rPr>
      </w:pPr>
    </w:p>
    <w:p w:rsidR="00EE1483" w:rsidRPr="00EE1483" w:rsidRDefault="00EE1483" w:rsidP="00EE1483">
      <w:pPr>
        <w:tabs>
          <w:tab w:val="left" w:pos="4155"/>
        </w:tabs>
        <w:jc w:val="center"/>
        <w:rPr>
          <w:sz w:val="24"/>
          <w:szCs w:val="24"/>
        </w:rPr>
      </w:pPr>
    </w:p>
    <w:p w:rsidR="00EE1483" w:rsidRPr="00EE1483" w:rsidRDefault="00EE1483" w:rsidP="00EE1483">
      <w:pPr>
        <w:rPr>
          <w:sz w:val="24"/>
          <w:szCs w:val="24"/>
        </w:rPr>
      </w:pPr>
      <w:r>
        <w:rPr>
          <w:sz w:val="24"/>
          <w:szCs w:val="24"/>
        </w:rPr>
        <w:t>30.01.2017 года</w:t>
      </w:r>
      <w:r w:rsidRPr="00EE1483">
        <w:rPr>
          <w:sz w:val="24"/>
          <w:szCs w:val="24"/>
        </w:rPr>
        <w:t xml:space="preserve">                                                                        село Тресоруково</w:t>
      </w:r>
    </w:p>
    <w:p w:rsidR="00EE1483" w:rsidRPr="00EE1483" w:rsidRDefault="00EE1483" w:rsidP="00EE1483">
      <w:pPr>
        <w:rPr>
          <w:sz w:val="24"/>
          <w:szCs w:val="24"/>
          <w:lang w:eastAsia="ru-RU"/>
        </w:rPr>
      </w:pPr>
    </w:p>
    <w:p w:rsidR="00EE1483" w:rsidRPr="00EE1483" w:rsidRDefault="00EE1483" w:rsidP="00EE1483">
      <w:pPr>
        <w:pBdr>
          <w:bottom w:val="single" w:sz="12" w:space="1" w:color="auto"/>
        </w:pBdr>
        <w:rPr>
          <w:sz w:val="24"/>
          <w:szCs w:val="24"/>
        </w:rPr>
      </w:pPr>
      <w:r w:rsidRPr="00EE1483">
        <w:rPr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EE1483">
        <w:rPr>
          <w:sz w:val="24"/>
          <w:szCs w:val="24"/>
        </w:rPr>
        <w:t>Минько</w:t>
      </w:r>
      <w:proofErr w:type="spellEnd"/>
      <w:r w:rsidRPr="00EE1483">
        <w:rPr>
          <w:sz w:val="24"/>
          <w:szCs w:val="24"/>
        </w:rPr>
        <w:t xml:space="preserve"> Н.А., секретаря комиссии И.Е.Красиковой, членов комиссии: </w:t>
      </w:r>
      <w:proofErr w:type="spellStart"/>
      <w:proofErr w:type="gramStart"/>
      <w:r w:rsidRPr="00EE1483">
        <w:rPr>
          <w:sz w:val="24"/>
          <w:szCs w:val="24"/>
        </w:rPr>
        <w:t>Т.И.Мизилиной</w:t>
      </w:r>
      <w:proofErr w:type="spellEnd"/>
      <w:r w:rsidRPr="00EE1483">
        <w:rPr>
          <w:sz w:val="24"/>
          <w:szCs w:val="24"/>
        </w:rPr>
        <w:t xml:space="preserve"> - председатель Совета народных депутатов, </w:t>
      </w:r>
      <w:proofErr w:type="spellStart"/>
      <w:r w:rsidRPr="00EE1483">
        <w:rPr>
          <w:sz w:val="24"/>
          <w:szCs w:val="24"/>
        </w:rPr>
        <w:t>Осенева</w:t>
      </w:r>
      <w:proofErr w:type="spellEnd"/>
      <w:r w:rsidRPr="00EE1483">
        <w:rPr>
          <w:sz w:val="24"/>
          <w:szCs w:val="24"/>
        </w:rPr>
        <w:t xml:space="preserve"> Е.В. составили настоящий акт  в том, что </w:t>
      </w:r>
      <w:r>
        <w:rPr>
          <w:sz w:val="24"/>
          <w:szCs w:val="24"/>
        </w:rPr>
        <w:t>30.01.2017</w:t>
      </w:r>
      <w:r w:rsidRPr="00EE1483">
        <w:rPr>
          <w:sz w:val="24"/>
          <w:szCs w:val="24"/>
        </w:rPr>
        <w:t xml:space="preserve">  года постановление администрации Тресоруковского сельского поселения Лискинского муниципального района Воронежской области от </w:t>
      </w:r>
      <w:r>
        <w:rPr>
          <w:sz w:val="24"/>
          <w:szCs w:val="24"/>
        </w:rPr>
        <w:t>30.01.2017 г. № 9</w:t>
      </w:r>
      <w:r w:rsidRPr="00EE1483">
        <w:rPr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стенд и наружный щит у здания администрации Тресоруковского сельского поселения, на здании домов культуры, на здании </w:t>
      </w:r>
      <w:proofErr w:type="spellStart"/>
      <w:r w:rsidRPr="00EE1483">
        <w:rPr>
          <w:sz w:val="24"/>
          <w:szCs w:val="24"/>
        </w:rPr>
        <w:t>Тресоруковской</w:t>
      </w:r>
      <w:proofErr w:type="spellEnd"/>
      <w:r w:rsidRPr="00EE1483">
        <w:rPr>
          <w:sz w:val="24"/>
          <w:szCs w:val="24"/>
        </w:rPr>
        <w:t xml:space="preserve"> средней</w:t>
      </w:r>
      <w:proofErr w:type="gramEnd"/>
      <w:r w:rsidRPr="00EE1483">
        <w:rPr>
          <w:sz w:val="24"/>
          <w:szCs w:val="24"/>
        </w:rPr>
        <w:t xml:space="preserve"> школы, </w:t>
      </w:r>
      <w:proofErr w:type="spellStart"/>
      <w:r w:rsidRPr="00EE1483">
        <w:rPr>
          <w:sz w:val="24"/>
          <w:szCs w:val="24"/>
        </w:rPr>
        <w:t>Нижнемарьинской</w:t>
      </w:r>
      <w:proofErr w:type="spellEnd"/>
      <w:r w:rsidRPr="00EE1483">
        <w:rPr>
          <w:sz w:val="24"/>
          <w:szCs w:val="24"/>
        </w:rPr>
        <w:t xml:space="preserve"> средней школы, на здании </w:t>
      </w:r>
      <w:proofErr w:type="spellStart"/>
      <w:r w:rsidRPr="00EE1483">
        <w:rPr>
          <w:sz w:val="24"/>
          <w:szCs w:val="24"/>
        </w:rPr>
        <w:t>Добринской</w:t>
      </w:r>
      <w:proofErr w:type="spellEnd"/>
      <w:r w:rsidRPr="00EE1483">
        <w:rPr>
          <w:sz w:val="24"/>
          <w:szCs w:val="24"/>
        </w:rPr>
        <w:t xml:space="preserve"> средней школы, на здании магазина «Весна» села Рождествено, здание почтового отделения связи с целью доведения до сведения жителей, проживающих на территории Тресоруковского сельского поселения.</w:t>
      </w:r>
    </w:p>
    <w:p w:rsidR="00EE1483" w:rsidRPr="00EE1483" w:rsidRDefault="00EE1483" w:rsidP="00EE1483">
      <w:pPr>
        <w:pBdr>
          <w:bottom w:val="single" w:sz="12" w:space="1" w:color="auto"/>
        </w:pBdr>
        <w:rPr>
          <w:sz w:val="24"/>
          <w:szCs w:val="24"/>
          <w:lang w:eastAsia="ru-RU"/>
        </w:rPr>
      </w:pPr>
    </w:p>
    <w:p w:rsidR="00EE1483" w:rsidRPr="00EE1483" w:rsidRDefault="00EE1483" w:rsidP="00EE1483">
      <w:pPr>
        <w:tabs>
          <w:tab w:val="left" w:pos="7050"/>
        </w:tabs>
        <w:rPr>
          <w:rFonts w:eastAsia="Times New Roman"/>
          <w:sz w:val="24"/>
          <w:szCs w:val="24"/>
        </w:rPr>
      </w:pPr>
      <w:r w:rsidRPr="00EE1483">
        <w:rPr>
          <w:sz w:val="24"/>
          <w:szCs w:val="24"/>
        </w:rPr>
        <w:tab/>
      </w:r>
    </w:p>
    <w:p w:rsidR="00EE1483" w:rsidRPr="00EE1483" w:rsidRDefault="00EE1483" w:rsidP="00EE1483">
      <w:pPr>
        <w:outlineLvl w:val="0"/>
        <w:rPr>
          <w:sz w:val="24"/>
          <w:szCs w:val="24"/>
        </w:rPr>
      </w:pPr>
      <w:r w:rsidRPr="00EE1483">
        <w:rPr>
          <w:sz w:val="24"/>
          <w:szCs w:val="24"/>
        </w:rPr>
        <w:tab/>
        <w:t>В чем и составлен настоящий акт.</w:t>
      </w:r>
    </w:p>
    <w:p w:rsidR="00EE1483" w:rsidRPr="00EE1483" w:rsidRDefault="00EE1483" w:rsidP="00EE1483">
      <w:pPr>
        <w:rPr>
          <w:sz w:val="24"/>
          <w:szCs w:val="24"/>
        </w:rPr>
      </w:pPr>
    </w:p>
    <w:p w:rsidR="00EE1483" w:rsidRPr="00EE1483" w:rsidRDefault="00EE1483" w:rsidP="00EE1483">
      <w:pPr>
        <w:ind w:left="708" w:hanging="651"/>
        <w:outlineLvl w:val="0"/>
        <w:rPr>
          <w:sz w:val="24"/>
          <w:szCs w:val="24"/>
        </w:rPr>
      </w:pPr>
      <w:r w:rsidRPr="00EE1483">
        <w:rPr>
          <w:sz w:val="24"/>
          <w:szCs w:val="24"/>
        </w:rPr>
        <w:t xml:space="preserve">Председатель комиссии:                                                                           Н.А. </w:t>
      </w:r>
      <w:proofErr w:type="spellStart"/>
      <w:r w:rsidRPr="00EE1483">
        <w:rPr>
          <w:sz w:val="24"/>
          <w:szCs w:val="24"/>
        </w:rPr>
        <w:t>Минько</w:t>
      </w:r>
      <w:proofErr w:type="spellEnd"/>
    </w:p>
    <w:p w:rsidR="00EE1483" w:rsidRPr="00EE1483" w:rsidRDefault="00EE1483" w:rsidP="00EE1483">
      <w:pPr>
        <w:ind w:left="708" w:hanging="651"/>
        <w:outlineLvl w:val="0"/>
        <w:rPr>
          <w:sz w:val="24"/>
          <w:szCs w:val="24"/>
        </w:rPr>
      </w:pPr>
    </w:p>
    <w:p w:rsidR="00EE1483" w:rsidRPr="00EE1483" w:rsidRDefault="00EE1483" w:rsidP="00EE1483">
      <w:pPr>
        <w:ind w:left="708" w:hanging="651"/>
        <w:rPr>
          <w:sz w:val="24"/>
          <w:szCs w:val="24"/>
        </w:rPr>
      </w:pPr>
      <w:r w:rsidRPr="00EE1483">
        <w:rPr>
          <w:sz w:val="24"/>
          <w:szCs w:val="24"/>
        </w:rPr>
        <w:t xml:space="preserve">Председатель Совета народных депутатов                                            </w:t>
      </w:r>
      <w:proofErr w:type="spellStart"/>
      <w:r w:rsidRPr="00EE1483">
        <w:rPr>
          <w:sz w:val="24"/>
          <w:szCs w:val="24"/>
        </w:rPr>
        <w:t>Т.И.Мизилина</w:t>
      </w:r>
      <w:proofErr w:type="spellEnd"/>
    </w:p>
    <w:p w:rsidR="00EE1483" w:rsidRPr="00EE1483" w:rsidRDefault="00EE1483" w:rsidP="00EE1483">
      <w:pPr>
        <w:ind w:left="708" w:hanging="651"/>
        <w:rPr>
          <w:sz w:val="24"/>
          <w:szCs w:val="24"/>
        </w:rPr>
      </w:pPr>
    </w:p>
    <w:p w:rsidR="00EE1483" w:rsidRPr="00EE1483" w:rsidRDefault="00EE1483" w:rsidP="00EE1483">
      <w:pPr>
        <w:rPr>
          <w:sz w:val="24"/>
          <w:szCs w:val="24"/>
        </w:rPr>
      </w:pPr>
      <w:r w:rsidRPr="00EE1483">
        <w:rPr>
          <w:sz w:val="24"/>
          <w:szCs w:val="24"/>
        </w:rPr>
        <w:t>Секретарь комиссии:                                                                                 И.Е.Красикова</w:t>
      </w:r>
    </w:p>
    <w:p w:rsidR="00EE1483" w:rsidRPr="00EE1483" w:rsidRDefault="00EE1483" w:rsidP="00EE1483">
      <w:pPr>
        <w:rPr>
          <w:sz w:val="24"/>
          <w:szCs w:val="24"/>
        </w:rPr>
      </w:pPr>
    </w:p>
    <w:p w:rsidR="00EE1483" w:rsidRPr="00EE1483" w:rsidRDefault="00EE1483" w:rsidP="00EE1483">
      <w:pPr>
        <w:rPr>
          <w:sz w:val="24"/>
          <w:szCs w:val="24"/>
        </w:rPr>
      </w:pPr>
      <w:r w:rsidRPr="00EE1483">
        <w:rPr>
          <w:sz w:val="24"/>
          <w:szCs w:val="24"/>
        </w:rPr>
        <w:t xml:space="preserve">Члены комиссии:                                                                                        </w:t>
      </w:r>
      <w:proofErr w:type="spellStart"/>
      <w:r w:rsidRPr="00EE1483">
        <w:rPr>
          <w:sz w:val="24"/>
          <w:szCs w:val="24"/>
        </w:rPr>
        <w:t>Е.В.Осенева</w:t>
      </w:r>
      <w:proofErr w:type="spellEnd"/>
    </w:p>
    <w:p w:rsidR="00EE1483" w:rsidRPr="00EE1483" w:rsidRDefault="00EE1483" w:rsidP="00EE1483">
      <w:pPr>
        <w:rPr>
          <w:b/>
          <w:sz w:val="24"/>
          <w:szCs w:val="24"/>
        </w:rPr>
      </w:pPr>
    </w:p>
    <w:p w:rsidR="00EE1483" w:rsidRDefault="00EE1483" w:rsidP="00EE1483">
      <w:pPr>
        <w:ind w:firstLine="709"/>
        <w:rPr>
          <w:b/>
        </w:rPr>
      </w:pPr>
    </w:p>
    <w:p w:rsidR="00EE1483" w:rsidRDefault="00EE1483" w:rsidP="00EE1483">
      <w:pPr>
        <w:pStyle w:val="Title"/>
        <w:spacing w:before="0" w:after="0"/>
        <w:ind w:right="-1"/>
        <w:jc w:val="both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</w:p>
    <w:p w:rsidR="00EE1483" w:rsidRDefault="00EE1483" w:rsidP="00EE1483">
      <w:pPr>
        <w:rPr>
          <w:sz w:val="24"/>
          <w:szCs w:val="24"/>
          <w:lang w:eastAsia="ru-RU"/>
        </w:rPr>
      </w:pPr>
    </w:p>
    <w:p w:rsidR="00EE1483" w:rsidRDefault="00EE1483" w:rsidP="00EE1483"/>
    <w:p w:rsidR="00EE1483" w:rsidRDefault="00EE1483" w:rsidP="00EE1483">
      <w:pPr>
        <w:rPr>
          <w:rFonts w:eastAsia="Times New Roman"/>
          <w:lang w:eastAsia="ru-RU"/>
        </w:rPr>
      </w:pPr>
    </w:p>
    <w:p w:rsidR="00EE1483" w:rsidRDefault="00EE1483" w:rsidP="00EE1483">
      <w:pPr>
        <w:jc w:val="center"/>
      </w:pPr>
    </w:p>
    <w:p w:rsidR="00140C5F" w:rsidRPr="0000086C" w:rsidRDefault="00140C5F" w:rsidP="00140C5F">
      <w:pPr>
        <w:ind w:left="720"/>
        <w:rPr>
          <w:sz w:val="24"/>
          <w:szCs w:val="24"/>
        </w:rPr>
      </w:pPr>
    </w:p>
    <w:p w:rsidR="0000086C" w:rsidRPr="0000086C" w:rsidRDefault="0000086C" w:rsidP="0000086C">
      <w:pPr>
        <w:rPr>
          <w:sz w:val="24"/>
          <w:szCs w:val="24"/>
        </w:rPr>
      </w:pPr>
    </w:p>
    <w:sectPr w:rsidR="0000086C" w:rsidRPr="0000086C" w:rsidSect="00244D34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0853"/>
    <w:multiLevelType w:val="hybridMultilevel"/>
    <w:tmpl w:val="0B18E3E6"/>
    <w:lvl w:ilvl="0" w:tplc="D01A1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1535B"/>
    <w:multiLevelType w:val="multilevel"/>
    <w:tmpl w:val="57D62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057"/>
    <w:rsid w:val="0000086C"/>
    <w:rsid w:val="00011F39"/>
    <w:rsid w:val="00027E94"/>
    <w:rsid w:val="000D1B0C"/>
    <w:rsid w:val="000E70BF"/>
    <w:rsid w:val="000F6C4E"/>
    <w:rsid w:val="00140C5F"/>
    <w:rsid w:val="00197C07"/>
    <w:rsid w:val="001E120F"/>
    <w:rsid w:val="0020691A"/>
    <w:rsid w:val="002429B7"/>
    <w:rsid w:val="00244D34"/>
    <w:rsid w:val="00277B84"/>
    <w:rsid w:val="002A0CD7"/>
    <w:rsid w:val="002D4A82"/>
    <w:rsid w:val="002E7999"/>
    <w:rsid w:val="002F7042"/>
    <w:rsid w:val="003427AF"/>
    <w:rsid w:val="003524F0"/>
    <w:rsid w:val="004B79E3"/>
    <w:rsid w:val="004C4E5C"/>
    <w:rsid w:val="004E6BAA"/>
    <w:rsid w:val="004F53BD"/>
    <w:rsid w:val="00526D9B"/>
    <w:rsid w:val="005B337D"/>
    <w:rsid w:val="005B73D1"/>
    <w:rsid w:val="005D6262"/>
    <w:rsid w:val="005F1057"/>
    <w:rsid w:val="005F639A"/>
    <w:rsid w:val="006119B0"/>
    <w:rsid w:val="00613E4B"/>
    <w:rsid w:val="006221DA"/>
    <w:rsid w:val="00642EC1"/>
    <w:rsid w:val="006A128F"/>
    <w:rsid w:val="006D2E33"/>
    <w:rsid w:val="007432D4"/>
    <w:rsid w:val="0076704A"/>
    <w:rsid w:val="00867E54"/>
    <w:rsid w:val="00896FFC"/>
    <w:rsid w:val="008A00A9"/>
    <w:rsid w:val="008F6D0C"/>
    <w:rsid w:val="00924518"/>
    <w:rsid w:val="00960F72"/>
    <w:rsid w:val="009B1720"/>
    <w:rsid w:val="00B301D7"/>
    <w:rsid w:val="00B725D9"/>
    <w:rsid w:val="00BC6663"/>
    <w:rsid w:val="00BE759F"/>
    <w:rsid w:val="00BF375B"/>
    <w:rsid w:val="00C654B1"/>
    <w:rsid w:val="00CD61CE"/>
    <w:rsid w:val="00CE1A3D"/>
    <w:rsid w:val="00CF5346"/>
    <w:rsid w:val="00D46BB3"/>
    <w:rsid w:val="00D713D8"/>
    <w:rsid w:val="00D90505"/>
    <w:rsid w:val="00D932D9"/>
    <w:rsid w:val="00D93751"/>
    <w:rsid w:val="00DA3509"/>
    <w:rsid w:val="00DA6E90"/>
    <w:rsid w:val="00E344F5"/>
    <w:rsid w:val="00E535D4"/>
    <w:rsid w:val="00E7126C"/>
    <w:rsid w:val="00EC0F84"/>
    <w:rsid w:val="00EC5105"/>
    <w:rsid w:val="00EE1483"/>
    <w:rsid w:val="00FE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0086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57"/>
    <w:pPr>
      <w:ind w:left="720"/>
      <w:contextualSpacing/>
    </w:pPr>
  </w:style>
  <w:style w:type="table" w:styleId="a4">
    <w:name w:val="Table Grid"/>
    <w:basedOn w:val="a1"/>
    <w:uiPriority w:val="59"/>
    <w:rsid w:val="00BE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2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086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NoSpacing">
    <w:name w:val="No Spacing"/>
    <w:rsid w:val="00EE14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E148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79B1-04C0-45CC-A328-729081B6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4</cp:revision>
  <cp:lastPrinted>2017-01-23T06:55:00Z</cp:lastPrinted>
  <dcterms:created xsi:type="dcterms:W3CDTF">2017-01-31T11:45:00Z</dcterms:created>
  <dcterms:modified xsi:type="dcterms:W3CDTF">2017-02-01T13:53:00Z</dcterms:modified>
</cp:coreProperties>
</file>